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A80D93" w14:textId="0B281374" w:rsidR="009C1BEF" w:rsidRPr="006635DA" w:rsidRDefault="008B1A2D" w:rsidP="002E1289">
      <w:pPr>
        <w:spacing w:before="240" w:line="360" w:lineRule="auto"/>
        <w:jc w:val="center"/>
        <w:rPr>
          <w:rFonts w:ascii="Arial" w:hAnsi="Arial" w:cs="Arial"/>
          <w:sz w:val="22"/>
          <w:szCs w:val="22"/>
        </w:rPr>
      </w:pPr>
      <w:commentRangeStart w:id="0"/>
      <w:r w:rsidRPr="008B1A2D">
        <w:rPr>
          <w:rFonts w:ascii="Arial" w:hAnsi="Arial" w:cs="Arial"/>
          <w:color w:val="FF0000"/>
          <w:sz w:val="22"/>
          <w:szCs w:val="22"/>
        </w:rPr>
        <w:t xml:space="preserve">MODELO DE </w:t>
      </w:r>
      <w:commentRangeEnd w:id="0"/>
      <w:r>
        <w:rPr>
          <w:rStyle w:val="Refdecomentrio"/>
        </w:rPr>
        <w:commentReference w:id="0"/>
      </w:r>
      <w:r w:rsidR="009C1BEF" w:rsidRPr="006635DA">
        <w:rPr>
          <w:rFonts w:ascii="Arial" w:hAnsi="Arial" w:cs="Arial"/>
          <w:b/>
          <w:bCs/>
          <w:sz w:val="22"/>
          <w:szCs w:val="22"/>
        </w:rPr>
        <w:t>TERMO DE REFERÊNCIA</w:t>
      </w:r>
    </w:p>
    <w:p w14:paraId="57E0EB19" w14:textId="5748CC02" w:rsidR="009C1BEF" w:rsidRPr="009C1BEF" w:rsidRDefault="009C1BEF" w:rsidP="002E1289">
      <w:pPr>
        <w:spacing w:line="360" w:lineRule="auto"/>
        <w:jc w:val="center"/>
        <w:rPr>
          <w:rFonts w:ascii="Arial" w:hAnsi="Arial" w:cs="Arial"/>
          <w:sz w:val="22"/>
          <w:szCs w:val="22"/>
        </w:rPr>
      </w:pPr>
      <w:r w:rsidRPr="006635DA">
        <w:rPr>
          <w:rFonts w:ascii="Arial" w:hAnsi="Arial" w:cs="Arial"/>
          <w:sz w:val="22"/>
          <w:szCs w:val="22"/>
        </w:rPr>
        <w:t>Lei nº 14.133, de 1º de abril de 2021</w:t>
      </w:r>
    </w:p>
    <w:p w14:paraId="00C83B6C" w14:textId="77777777" w:rsidR="009C1BEF" w:rsidRDefault="00661DD9" w:rsidP="002E1289">
      <w:pPr>
        <w:spacing w:line="360" w:lineRule="auto"/>
        <w:jc w:val="center"/>
        <w:rPr>
          <w:rFonts w:ascii="Arial" w:hAnsi="Arial" w:cs="Arial"/>
          <w:iCs/>
          <w:color w:val="FF0000"/>
          <w:sz w:val="22"/>
          <w:szCs w:val="22"/>
        </w:rPr>
      </w:pPr>
      <w:commentRangeStart w:id="1"/>
      <w:r w:rsidRPr="009C1BEF">
        <w:rPr>
          <w:rFonts w:ascii="Arial" w:hAnsi="Arial" w:cs="Arial"/>
          <w:iCs/>
          <w:color w:val="FF0000"/>
          <w:sz w:val="22"/>
          <w:szCs w:val="22"/>
        </w:rPr>
        <w:t>AQUISIÇÃO</w:t>
      </w:r>
      <w:r w:rsidR="00CD3721" w:rsidRPr="009C1BEF">
        <w:rPr>
          <w:rFonts w:ascii="Arial" w:hAnsi="Arial" w:cs="Arial"/>
          <w:iCs/>
          <w:color w:val="FF0000"/>
          <w:sz w:val="22"/>
          <w:szCs w:val="22"/>
        </w:rPr>
        <w:t xml:space="preserve"> – </w:t>
      </w:r>
      <w:r w:rsidR="000460CB" w:rsidRPr="009C1BEF">
        <w:rPr>
          <w:rFonts w:ascii="Arial" w:hAnsi="Arial" w:cs="Arial"/>
          <w:iCs/>
          <w:color w:val="FF0000"/>
          <w:sz w:val="22"/>
          <w:szCs w:val="22"/>
        </w:rPr>
        <w:t>COMPRA DIRETA</w:t>
      </w:r>
    </w:p>
    <w:p w14:paraId="6C9BD0C0" w14:textId="7AC9DD0B" w:rsidR="000F4F02" w:rsidRPr="000F4F02" w:rsidRDefault="000F4F02" w:rsidP="000F4F02">
      <w:pPr>
        <w:spacing w:after="240" w:line="360" w:lineRule="auto"/>
        <w:jc w:val="center"/>
        <w:rPr>
          <w:rFonts w:ascii="Arial" w:hAnsi="Arial" w:cs="Arial"/>
          <w:iCs/>
          <w:color w:val="FF0000"/>
          <w:sz w:val="22"/>
          <w:szCs w:val="22"/>
        </w:rPr>
      </w:pPr>
      <w:r w:rsidRPr="00B15CE8">
        <w:rPr>
          <w:rFonts w:ascii="Arial" w:hAnsi="Arial" w:cs="Arial"/>
          <w:noProof/>
          <w:color w:val="FF0000"/>
          <w:sz w:val="22"/>
          <w:szCs w:val="22"/>
        </w:rPr>
        <mc:AlternateContent>
          <mc:Choice Requires="wps">
            <w:drawing>
              <wp:anchor distT="0" distB="0" distL="114300" distR="114300" simplePos="0" relativeHeight="251659264" behindDoc="1" locked="0" layoutInCell="1" allowOverlap="1" wp14:anchorId="4778A534" wp14:editId="2D31E250">
                <wp:simplePos x="0" y="0"/>
                <wp:positionH relativeFrom="margin">
                  <wp:align>center</wp:align>
                </wp:positionH>
                <wp:positionV relativeFrom="paragraph">
                  <wp:posOffset>340360</wp:posOffset>
                </wp:positionV>
                <wp:extent cx="5543550" cy="3486150"/>
                <wp:effectExtent l="0" t="0" r="19050" b="19050"/>
                <wp:wrapNone/>
                <wp:docPr id="1" name="Retângulo 1"/>
                <wp:cNvGraphicFramePr/>
                <a:graphic xmlns:a="http://schemas.openxmlformats.org/drawingml/2006/main">
                  <a:graphicData uri="http://schemas.microsoft.com/office/word/2010/wordprocessingShape">
                    <wps:wsp>
                      <wps:cNvSpPr/>
                      <wps:spPr>
                        <a:xfrm>
                          <a:off x="0" y="0"/>
                          <a:ext cx="5543550" cy="3486150"/>
                        </a:xfrm>
                        <a:prstGeom prst="rect">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2E831" id="Retângulo 1" o:spid="_x0000_s1026" style="position:absolute;margin-left:0;margin-top:26.8pt;width:436.5pt;height:274.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" fillcolor="#deeaf6 [664]" strokecolor="black [3213]" strokeweight="1pt">
                <w10:wrap anchorx="margin"/>
              </v:rect>
            </w:pict>
          </mc:Fallback>
        </mc:AlternateContent>
      </w:r>
      <w:r w:rsidR="00207F7E" w:rsidRPr="009C1BEF">
        <w:rPr>
          <w:rFonts w:ascii="Arial" w:hAnsi="Arial" w:cs="Arial"/>
          <w:iCs/>
          <w:color w:val="FF0000"/>
          <w:sz w:val="22"/>
          <w:szCs w:val="22"/>
        </w:rPr>
        <w:t>DISPENSA DE LICITAÇÃO OU INEXIGIBILIDADE</w:t>
      </w:r>
      <w:commentRangeEnd w:id="1"/>
      <w:r w:rsidR="003051B0">
        <w:rPr>
          <w:rStyle w:val="Refdecomentrio"/>
        </w:rPr>
        <w:commentReference w:id="1"/>
      </w:r>
      <w:bookmarkStart w:id="2" w:name="_Hlk82471863"/>
    </w:p>
    <w:p w14:paraId="30A44731" w14:textId="77777777" w:rsidR="000F4F02" w:rsidRDefault="000F4F02" w:rsidP="000F4F02">
      <w:pPr>
        <w:spacing w:after="240" w:line="360" w:lineRule="auto"/>
        <w:jc w:val="both"/>
        <w:rPr>
          <w:rFonts w:ascii="Arial" w:hAnsi="Arial" w:cs="Arial"/>
          <w:sz w:val="22"/>
          <w:szCs w:val="22"/>
        </w:rPr>
      </w:pPr>
      <w:r w:rsidRPr="000F4F02">
        <w:rPr>
          <w:rStyle w:val="Forte"/>
          <w:rFonts w:ascii="Arial" w:eastAsia="Arial Unicode MS" w:hAnsi="Arial" w:cs="Arial"/>
          <w:sz w:val="22"/>
          <w:szCs w:val="22"/>
        </w:rPr>
        <w:t>NOTA EXPLICATIVA:</w:t>
      </w:r>
      <w:r w:rsidRPr="00CA7529">
        <w:rPr>
          <w:rFonts w:ascii="Arial" w:hAnsi="Arial" w:cs="Arial"/>
          <w:sz w:val="22"/>
          <w:szCs w:val="22"/>
        </w:rPr>
        <w:t xml:space="preserve"> </w:t>
      </w:r>
      <w:r>
        <w:rPr>
          <w:rFonts w:ascii="Arial" w:hAnsi="Arial" w:cs="Arial"/>
          <w:sz w:val="22"/>
          <w:szCs w:val="22"/>
        </w:rPr>
        <w:t xml:space="preserve"> </w:t>
      </w:r>
      <w:bookmarkStart w:id="3" w:name="_Hlk226619947"/>
      <w:r w:rsidRPr="008C6A3F">
        <w:rPr>
          <w:rFonts w:ascii="Arial" w:hAnsi="Arial" w:cs="Arial"/>
          <w:sz w:val="22"/>
          <w:szCs w:val="22"/>
        </w:rPr>
        <w:t xml:space="preserve">A redação em </w:t>
      </w:r>
      <w:r w:rsidRPr="008C6A3F">
        <w:rPr>
          <w:rFonts w:ascii="Arial" w:hAnsi="Arial" w:cs="Arial"/>
          <w:b/>
          <w:bCs/>
          <w:sz w:val="22"/>
          <w:szCs w:val="22"/>
        </w:rPr>
        <w:t>preto</w:t>
      </w:r>
      <w:r w:rsidRPr="008C6A3F">
        <w:rPr>
          <w:rFonts w:ascii="Arial" w:hAnsi="Arial" w:cs="Arial"/>
          <w:sz w:val="22"/>
          <w:szCs w:val="22"/>
        </w:rPr>
        <w:t xml:space="preserve"> consiste no que se espera ser invariável. Ela até pode sofrer modificações a depender do caso concreto, mas não são disposições feitas para variar. Por essa razão, quaisquer modificações nas partes em preto, sem marcação de itálico, devem necessariamente ser justificadas nos autos, sem prejuízo de eventual consulta ao órgão de assessoramento jurídico respectivo, a depender da matéria.</w:t>
      </w:r>
    </w:p>
    <w:p w14:paraId="294BFCF1" w14:textId="77777777" w:rsidR="000F4F02" w:rsidRDefault="000F4F02" w:rsidP="000F4F02">
      <w:pPr>
        <w:spacing w:after="240" w:line="360" w:lineRule="auto"/>
        <w:jc w:val="both"/>
        <w:rPr>
          <w:rFonts w:ascii="Arial" w:hAnsi="Arial" w:cs="Arial"/>
          <w:sz w:val="22"/>
          <w:szCs w:val="22"/>
        </w:rPr>
      </w:pPr>
      <w:r>
        <w:rPr>
          <w:rFonts w:ascii="Arial" w:hAnsi="Arial" w:cs="Arial"/>
          <w:sz w:val="22"/>
          <w:szCs w:val="22"/>
        </w:rPr>
        <w:t>Já as</w:t>
      </w:r>
      <w:r w:rsidRPr="00CA7529">
        <w:rPr>
          <w:rFonts w:ascii="Arial" w:hAnsi="Arial" w:cs="Arial"/>
          <w:sz w:val="22"/>
          <w:szCs w:val="22"/>
        </w:rPr>
        <w:t xml:space="preserve"> </w:t>
      </w:r>
      <w:bookmarkEnd w:id="3"/>
      <w:r w:rsidRPr="00CA7529">
        <w:rPr>
          <w:rFonts w:ascii="Arial" w:hAnsi="Arial" w:cs="Arial"/>
          <w:sz w:val="22"/>
          <w:szCs w:val="22"/>
        </w:rPr>
        <w:t xml:space="preserve">informações destacadas em </w:t>
      </w:r>
      <w:r w:rsidRPr="00CA7529">
        <w:rPr>
          <w:rFonts w:ascii="Arial" w:hAnsi="Arial" w:cs="Arial"/>
          <w:b/>
          <w:bCs/>
          <w:color w:val="FF0000"/>
          <w:sz w:val="22"/>
          <w:szCs w:val="22"/>
        </w:rPr>
        <w:t>vermelho</w:t>
      </w:r>
      <w:r w:rsidRPr="00CA7529">
        <w:rPr>
          <w:rFonts w:ascii="Arial" w:hAnsi="Arial" w:cs="Arial"/>
          <w:sz w:val="22"/>
          <w:szCs w:val="22"/>
        </w:rPr>
        <w:t xml:space="preserve"> neste documento correspondem a orientações e campos a serem preenchidos pela pasta demandante; nos casos em que conste “OU”, deve-se adotar apenas a redação adequada à aquisição em questão. </w:t>
      </w:r>
      <w:r w:rsidRPr="008C6A3F">
        <w:rPr>
          <w:rFonts w:ascii="Arial" w:hAnsi="Arial" w:cs="Arial"/>
          <w:b/>
          <w:bCs/>
          <w:sz w:val="22"/>
          <w:szCs w:val="22"/>
        </w:rPr>
        <w:t>Recomenda-se a leitura atenta de todos os comentários, uma vez que fornecem instruções essenciais para o correto preenchimento.</w:t>
      </w:r>
      <w:r w:rsidRPr="00CA7529">
        <w:rPr>
          <w:rFonts w:ascii="Arial" w:hAnsi="Arial" w:cs="Arial"/>
          <w:sz w:val="22"/>
          <w:szCs w:val="22"/>
        </w:rPr>
        <w:t xml:space="preserve"> </w:t>
      </w:r>
    </w:p>
    <w:p w14:paraId="44397DCC" w14:textId="3E66F4D7" w:rsidR="000F4F02" w:rsidRPr="000F4F02" w:rsidRDefault="000F4F02" w:rsidP="000F4F02">
      <w:pPr>
        <w:spacing w:after="240" w:line="360" w:lineRule="auto"/>
        <w:jc w:val="both"/>
        <w:rPr>
          <w:rFonts w:ascii="Arial" w:hAnsi="Arial" w:cs="Arial"/>
          <w:sz w:val="22"/>
          <w:szCs w:val="22"/>
        </w:rPr>
      </w:pPr>
      <w:r w:rsidRPr="00B15CE8">
        <w:rPr>
          <w:rFonts w:ascii="Arial" w:hAnsi="Arial" w:cs="Arial"/>
          <w:sz w:val="22"/>
          <w:szCs w:val="22"/>
          <w:u w:val="single"/>
        </w:rPr>
        <w:t>Esta nota explicativa, assim como todas as marcações em vermelho que não serão consideradas, deverá ser removida na versão final do documento</w:t>
      </w:r>
      <w:r w:rsidRPr="00CA7529">
        <w:rPr>
          <w:rFonts w:ascii="Arial" w:hAnsi="Arial" w:cs="Arial"/>
          <w:sz w:val="22"/>
          <w:szCs w:val="22"/>
        </w:rPr>
        <w:t>.</w:t>
      </w:r>
    </w:p>
    <w:p w14:paraId="696D050D" w14:textId="7BF36A14" w:rsidR="00CD3721" w:rsidRPr="002E1289" w:rsidRDefault="002E1289" w:rsidP="002E1289">
      <w:pPr>
        <w:spacing w:before="240" w:after="240" w:line="360" w:lineRule="auto"/>
        <w:jc w:val="center"/>
        <w:rPr>
          <w:rFonts w:ascii="Arial" w:hAnsi="Arial" w:cs="Arial"/>
          <w:color w:val="FF0000"/>
          <w:sz w:val="22"/>
          <w:szCs w:val="22"/>
        </w:rPr>
      </w:pPr>
      <w:r w:rsidRPr="002E1289">
        <w:rPr>
          <w:rFonts w:ascii="Arial" w:hAnsi="Arial" w:cs="Arial"/>
          <w:b/>
          <w:bCs/>
          <w:i/>
          <w:iCs/>
          <w:color w:val="FF0000"/>
          <w:sz w:val="22"/>
          <w:szCs w:val="22"/>
        </w:rPr>
        <w:t>ÓRGÃO OU ENTIDADE PÚBLICA</w:t>
      </w:r>
    </w:p>
    <w:p w14:paraId="1667A6B5" w14:textId="1AA7BA66" w:rsidR="00CD3721" w:rsidRPr="002E1289" w:rsidRDefault="008A460B" w:rsidP="002E1289">
      <w:pPr>
        <w:spacing w:line="360" w:lineRule="auto"/>
        <w:jc w:val="both"/>
        <w:rPr>
          <w:rFonts w:ascii="Arial" w:hAnsi="Arial" w:cs="Arial"/>
          <w:b/>
          <w:bCs/>
          <w:sz w:val="22"/>
          <w:szCs w:val="22"/>
        </w:rPr>
      </w:pPr>
      <w:r w:rsidRPr="002E1289">
        <w:rPr>
          <w:rFonts w:ascii="Arial" w:hAnsi="Arial" w:cs="Arial"/>
          <w:b/>
          <w:bCs/>
          <w:sz w:val="22"/>
          <w:szCs w:val="22"/>
        </w:rPr>
        <w:t xml:space="preserve">1. </w:t>
      </w:r>
      <w:r w:rsidR="00CD3721" w:rsidRPr="002E1289">
        <w:rPr>
          <w:rFonts w:ascii="Arial" w:hAnsi="Arial" w:cs="Arial"/>
          <w:b/>
          <w:bCs/>
          <w:sz w:val="22"/>
          <w:szCs w:val="22"/>
        </w:rPr>
        <w:t>DAS CONDIÇÕES GERAIS DA CONTRATAÇÃO (art. 6º, XXIII, “a” e “i” da Lei n. 14.133/2021).</w:t>
      </w:r>
    </w:p>
    <w:p w14:paraId="54059378" w14:textId="781C950B" w:rsidR="008A460B" w:rsidRPr="008A460B" w:rsidRDefault="008A460B" w:rsidP="008A460B">
      <w:pPr>
        <w:spacing w:line="360" w:lineRule="auto"/>
        <w:jc w:val="both"/>
        <w:rPr>
          <w:rFonts w:ascii="Arial" w:hAnsi="Arial" w:cs="Arial"/>
          <w:iCs/>
          <w:sz w:val="22"/>
          <w:szCs w:val="22"/>
        </w:rPr>
      </w:pPr>
      <w:commentRangeStart w:id="4"/>
      <w:r w:rsidRPr="003051B0">
        <w:rPr>
          <w:rFonts w:ascii="Arial" w:hAnsi="Arial" w:cs="Arial"/>
          <w:b/>
          <w:bCs/>
          <w:iCs/>
          <w:sz w:val="22"/>
          <w:szCs w:val="22"/>
        </w:rPr>
        <w:t>1.1</w:t>
      </w:r>
      <w:r w:rsidR="003051B0">
        <w:rPr>
          <w:rFonts w:ascii="Arial" w:hAnsi="Arial" w:cs="Arial"/>
          <w:iCs/>
          <w:sz w:val="22"/>
          <w:szCs w:val="22"/>
        </w:rPr>
        <w:t xml:space="preserve"> </w:t>
      </w:r>
      <w:commentRangeEnd w:id="4"/>
      <w:r w:rsidR="002E1289">
        <w:rPr>
          <w:rStyle w:val="Refdecomentrio"/>
        </w:rPr>
        <w:commentReference w:id="4"/>
      </w:r>
      <w:r w:rsidR="002E1289" w:rsidRPr="002E1289">
        <w:rPr>
          <w:rFonts w:ascii="Arial" w:hAnsi="Arial" w:cs="Arial"/>
          <w:b/>
          <w:bCs/>
          <w:iCs/>
          <w:sz w:val="22"/>
          <w:szCs w:val="22"/>
        </w:rPr>
        <w:t>AQUISIÇÃO DE</w:t>
      </w:r>
      <w:r w:rsidR="002E1289">
        <w:rPr>
          <w:rFonts w:ascii="Arial" w:hAnsi="Arial" w:cs="Arial"/>
          <w:iCs/>
          <w:sz w:val="22"/>
          <w:szCs w:val="22"/>
        </w:rPr>
        <w:t xml:space="preserve"> </w:t>
      </w:r>
      <w:bookmarkStart w:id="5" w:name="_Hlk201137494"/>
      <w:r w:rsidR="003051B0" w:rsidRPr="002E1289">
        <w:rPr>
          <w:rFonts w:ascii="Arial" w:hAnsi="Arial" w:cs="Arial"/>
          <w:b/>
          <w:bCs/>
          <w:iCs/>
          <w:color w:val="FF0000"/>
          <w:sz w:val="22"/>
          <w:szCs w:val="22"/>
        </w:rPr>
        <w:t>XXXXXXXXXXXXXXX</w:t>
      </w:r>
      <w:bookmarkEnd w:id="5"/>
      <w:r w:rsidR="00CD3721" w:rsidRPr="002E1289">
        <w:rPr>
          <w:rFonts w:ascii="Arial" w:hAnsi="Arial" w:cs="Arial"/>
          <w:b/>
          <w:iCs/>
          <w:sz w:val="22"/>
          <w:szCs w:val="22"/>
        </w:rPr>
        <w:t>,</w:t>
      </w:r>
      <w:r w:rsidR="00CD3721" w:rsidRPr="008A460B">
        <w:rPr>
          <w:rFonts w:ascii="Arial" w:hAnsi="Arial" w:cs="Arial"/>
          <w:iCs/>
          <w:sz w:val="22"/>
          <w:szCs w:val="22"/>
        </w:rPr>
        <w:t xml:space="preserve"> nos termos da tabela abaixo, conforme condições e exigências estabelecidas neste instrumento.</w:t>
      </w:r>
    </w:p>
    <w:tbl>
      <w:tblPr>
        <w:tblStyle w:val="Tabelacomgrade"/>
        <w:tblW w:w="9634" w:type="dxa"/>
        <w:tblInd w:w="0" w:type="dxa"/>
        <w:tblLook w:val="04A0" w:firstRow="1" w:lastRow="0" w:firstColumn="1" w:lastColumn="0" w:noHBand="0" w:noVBand="1"/>
      </w:tblPr>
      <w:tblGrid>
        <w:gridCol w:w="599"/>
        <w:gridCol w:w="3791"/>
        <w:gridCol w:w="1124"/>
        <w:gridCol w:w="1285"/>
        <w:gridCol w:w="1418"/>
        <w:gridCol w:w="1417"/>
      </w:tblGrid>
      <w:tr w:rsidR="003051B0" w14:paraId="71195CD0" w14:textId="77777777" w:rsidTr="003051B0">
        <w:tc>
          <w:tcPr>
            <w:tcW w:w="599" w:type="dxa"/>
            <w:vAlign w:val="center"/>
          </w:tcPr>
          <w:p w14:paraId="0ED63C3C" w14:textId="77777777" w:rsidR="003051B0" w:rsidRPr="006635DA" w:rsidRDefault="003051B0" w:rsidP="00254087">
            <w:pPr>
              <w:ind w:right="-1"/>
              <w:jc w:val="center"/>
              <w:rPr>
                <w:rFonts w:ascii="Arial" w:eastAsiaTheme="minorEastAsia" w:hAnsi="Arial" w:cs="Arial"/>
                <w:b/>
                <w:bCs/>
                <w:sz w:val="16"/>
                <w:szCs w:val="16"/>
              </w:rPr>
            </w:pPr>
            <w:bookmarkStart w:id="6" w:name="_Hlk201137514"/>
            <w:r w:rsidRPr="006635DA">
              <w:rPr>
                <w:rFonts w:ascii="Arial" w:eastAsiaTheme="minorEastAsia" w:hAnsi="Arial" w:cs="Arial"/>
                <w:b/>
                <w:bCs/>
                <w:sz w:val="16"/>
                <w:szCs w:val="16"/>
              </w:rPr>
              <w:t>ITEM</w:t>
            </w:r>
          </w:p>
        </w:tc>
        <w:tc>
          <w:tcPr>
            <w:tcW w:w="3791" w:type="dxa"/>
            <w:vAlign w:val="center"/>
          </w:tcPr>
          <w:p w14:paraId="4BD17A20" w14:textId="77777777" w:rsidR="003051B0" w:rsidRPr="006635DA" w:rsidRDefault="003051B0" w:rsidP="00254087">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ESPECIFICAÇÃO</w:t>
            </w:r>
          </w:p>
        </w:tc>
        <w:tc>
          <w:tcPr>
            <w:tcW w:w="1124" w:type="dxa"/>
            <w:vAlign w:val="center"/>
          </w:tcPr>
          <w:p w14:paraId="3E46FD89" w14:textId="77777777" w:rsidR="003051B0" w:rsidRPr="006635DA" w:rsidRDefault="003051B0" w:rsidP="00254087">
            <w:pPr>
              <w:ind w:right="-1"/>
              <w:jc w:val="center"/>
              <w:rPr>
                <w:rFonts w:ascii="Arial" w:eastAsiaTheme="minorEastAsia" w:hAnsi="Arial" w:cs="Arial"/>
                <w:b/>
                <w:bCs/>
                <w:sz w:val="16"/>
                <w:szCs w:val="16"/>
              </w:rPr>
            </w:pPr>
            <w:r>
              <w:rPr>
                <w:rFonts w:ascii="Arial" w:eastAsiaTheme="minorEastAsia" w:hAnsi="Arial" w:cs="Arial"/>
                <w:b/>
                <w:bCs/>
                <w:sz w:val="16"/>
                <w:szCs w:val="16"/>
              </w:rPr>
              <w:t>UNIDADE DE MEDIDA</w:t>
            </w:r>
          </w:p>
        </w:tc>
        <w:tc>
          <w:tcPr>
            <w:tcW w:w="1285" w:type="dxa"/>
            <w:vAlign w:val="center"/>
          </w:tcPr>
          <w:p w14:paraId="4479376D" w14:textId="77777777" w:rsidR="003051B0" w:rsidRPr="006635DA" w:rsidRDefault="003051B0" w:rsidP="00254087">
            <w:pPr>
              <w:ind w:right="-1"/>
              <w:jc w:val="center"/>
              <w:rPr>
                <w:rFonts w:ascii="Arial" w:eastAsiaTheme="minorEastAsia" w:hAnsi="Arial" w:cs="Arial"/>
                <w:b/>
                <w:bCs/>
                <w:sz w:val="16"/>
                <w:szCs w:val="16"/>
              </w:rPr>
            </w:pPr>
            <w:r>
              <w:rPr>
                <w:rFonts w:ascii="Arial" w:eastAsiaTheme="minorEastAsia" w:hAnsi="Arial" w:cs="Arial"/>
                <w:b/>
                <w:bCs/>
                <w:sz w:val="16"/>
                <w:szCs w:val="16"/>
              </w:rPr>
              <w:t>QUANTIDADE</w:t>
            </w:r>
          </w:p>
        </w:tc>
        <w:tc>
          <w:tcPr>
            <w:tcW w:w="1418" w:type="dxa"/>
            <w:vAlign w:val="center"/>
          </w:tcPr>
          <w:p w14:paraId="79503573" w14:textId="77777777" w:rsidR="003051B0" w:rsidRPr="006635DA" w:rsidRDefault="003051B0" w:rsidP="00254087">
            <w:pPr>
              <w:ind w:right="-1"/>
              <w:jc w:val="center"/>
              <w:rPr>
                <w:rFonts w:ascii="Arial" w:eastAsiaTheme="minorEastAsia" w:hAnsi="Arial" w:cs="Arial"/>
                <w:b/>
                <w:bCs/>
                <w:sz w:val="16"/>
                <w:szCs w:val="16"/>
              </w:rPr>
            </w:pPr>
            <w:r>
              <w:rPr>
                <w:rFonts w:ascii="Arial" w:eastAsiaTheme="minorEastAsia" w:hAnsi="Arial" w:cs="Arial"/>
                <w:b/>
                <w:bCs/>
                <w:sz w:val="16"/>
                <w:szCs w:val="16"/>
              </w:rPr>
              <w:t>VALOR UNITÁRIO</w:t>
            </w:r>
          </w:p>
        </w:tc>
        <w:tc>
          <w:tcPr>
            <w:tcW w:w="1417" w:type="dxa"/>
            <w:vAlign w:val="center"/>
          </w:tcPr>
          <w:p w14:paraId="151F695A" w14:textId="77777777" w:rsidR="003051B0" w:rsidRPr="006635DA" w:rsidRDefault="003051B0" w:rsidP="00254087">
            <w:pPr>
              <w:ind w:right="-1"/>
              <w:jc w:val="center"/>
              <w:rPr>
                <w:rFonts w:ascii="Arial" w:eastAsiaTheme="minorEastAsia" w:hAnsi="Arial" w:cs="Arial"/>
                <w:b/>
                <w:bCs/>
                <w:sz w:val="16"/>
                <w:szCs w:val="16"/>
              </w:rPr>
            </w:pPr>
            <w:r>
              <w:rPr>
                <w:rFonts w:ascii="Arial" w:eastAsiaTheme="minorEastAsia" w:hAnsi="Arial" w:cs="Arial"/>
                <w:b/>
                <w:bCs/>
                <w:sz w:val="16"/>
                <w:szCs w:val="16"/>
              </w:rPr>
              <w:t>VALOR TOTAL</w:t>
            </w:r>
          </w:p>
        </w:tc>
      </w:tr>
      <w:tr w:rsidR="003051B0" w14:paraId="032C7B8C" w14:textId="77777777" w:rsidTr="003051B0">
        <w:tc>
          <w:tcPr>
            <w:tcW w:w="599" w:type="dxa"/>
            <w:vAlign w:val="center"/>
          </w:tcPr>
          <w:p w14:paraId="750A7D76" w14:textId="77777777" w:rsidR="003051B0" w:rsidRPr="006635DA" w:rsidRDefault="003051B0" w:rsidP="00254087">
            <w:pPr>
              <w:ind w:right="-1"/>
              <w:jc w:val="center"/>
              <w:rPr>
                <w:rFonts w:ascii="Arial" w:eastAsiaTheme="minorEastAsia" w:hAnsi="Arial" w:cs="Arial"/>
                <w:sz w:val="16"/>
                <w:szCs w:val="16"/>
              </w:rPr>
            </w:pPr>
          </w:p>
        </w:tc>
        <w:tc>
          <w:tcPr>
            <w:tcW w:w="3791" w:type="dxa"/>
            <w:vAlign w:val="center"/>
          </w:tcPr>
          <w:p w14:paraId="2E7C1945" w14:textId="77777777" w:rsidR="003051B0" w:rsidRPr="006635DA" w:rsidRDefault="003051B0" w:rsidP="00254087">
            <w:pPr>
              <w:ind w:right="-1"/>
              <w:jc w:val="center"/>
              <w:rPr>
                <w:rFonts w:ascii="Arial" w:eastAsiaTheme="minorEastAsia" w:hAnsi="Arial" w:cs="Arial"/>
                <w:sz w:val="16"/>
                <w:szCs w:val="16"/>
              </w:rPr>
            </w:pPr>
          </w:p>
        </w:tc>
        <w:tc>
          <w:tcPr>
            <w:tcW w:w="1124" w:type="dxa"/>
            <w:vAlign w:val="center"/>
          </w:tcPr>
          <w:p w14:paraId="69E23A37" w14:textId="77777777" w:rsidR="003051B0" w:rsidRPr="006635DA" w:rsidRDefault="003051B0" w:rsidP="00254087">
            <w:pPr>
              <w:ind w:right="-1"/>
              <w:jc w:val="center"/>
              <w:rPr>
                <w:rFonts w:ascii="Arial" w:eastAsiaTheme="minorEastAsia" w:hAnsi="Arial" w:cs="Arial"/>
                <w:sz w:val="16"/>
                <w:szCs w:val="16"/>
              </w:rPr>
            </w:pPr>
          </w:p>
        </w:tc>
        <w:tc>
          <w:tcPr>
            <w:tcW w:w="1285" w:type="dxa"/>
            <w:vAlign w:val="center"/>
          </w:tcPr>
          <w:p w14:paraId="26E03B21" w14:textId="77777777" w:rsidR="003051B0" w:rsidRPr="006635DA" w:rsidRDefault="003051B0" w:rsidP="00254087">
            <w:pPr>
              <w:ind w:right="-1"/>
              <w:jc w:val="center"/>
              <w:rPr>
                <w:rFonts w:ascii="Arial" w:eastAsiaTheme="minorEastAsia" w:hAnsi="Arial" w:cs="Arial"/>
                <w:sz w:val="16"/>
                <w:szCs w:val="16"/>
              </w:rPr>
            </w:pPr>
          </w:p>
        </w:tc>
        <w:tc>
          <w:tcPr>
            <w:tcW w:w="1418" w:type="dxa"/>
            <w:vAlign w:val="center"/>
          </w:tcPr>
          <w:p w14:paraId="03493117" w14:textId="77777777" w:rsidR="003051B0" w:rsidRPr="006635DA" w:rsidRDefault="003051B0" w:rsidP="00254087">
            <w:pPr>
              <w:ind w:right="-1"/>
              <w:jc w:val="center"/>
              <w:rPr>
                <w:rFonts w:ascii="Arial" w:eastAsiaTheme="minorEastAsia" w:hAnsi="Arial" w:cs="Arial"/>
                <w:sz w:val="16"/>
                <w:szCs w:val="16"/>
              </w:rPr>
            </w:pPr>
          </w:p>
        </w:tc>
        <w:tc>
          <w:tcPr>
            <w:tcW w:w="1417" w:type="dxa"/>
            <w:vAlign w:val="center"/>
          </w:tcPr>
          <w:p w14:paraId="29ECF980" w14:textId="77777777" w:rsidR="003051B0" w:rsidRPr="006635DA" w:rsidRDefault="003051B0" w:rsidP="00254087">
            <w:pPr>
              <w:ind w:right="-1"/>
              <w:jc w:val="center"/>
              <w:rPr>
                <w:rFonts w:ascii="Arial" w:eastAsiaTheme="minorEastAsia" w:hAnsi="Arial" w:cs="Arial"/>
                <w:sz w:val="16"/>
                <w:szCs w:val="16"/>
              </w:rPr>
            </w:pPr>
          </w:p>
        </w:tc>
      </w:tr>
      <w:tr w:rsidR="003051B0" w14:paraId="635A17D9" w14:textId="77777777" w:rsidTr="003051B0">
        <w:tc>
          <w:tcPr>
            <w:tcW w:w="599" w:type="dxa"/>
            <w:vAlign w:val="center"/>
          </w:tcPr>
          <w:p w14:paraId="5C8C5E62" w14:textId="77777777" w:rsidR="003051B0" w:rsidRPr="006635DA" w:rsidRDefault="003051B0" w:rsidP="00254087">
            <w:pPr>
              <w:ind w:right="-1"/>
              <w:jc w:val="center"/>
              <w:rPr>
                <w:rFonts w:ascii="Arial" w:eastAsiaTheme="minorEastAsia" w:hAnsi="Arial" w:cs="Arial"/>
                <w:sz w:val="16"/>
                <w:szCs w:val="16"/>
              </w:rPr>
            </w:pPr>
          </w:p>
        </w:tc>
        <w:tc>
          <w:tcPr>
            <w:tcW w:w="3791" w:type="dxa"/>
            <w:vAlign w:val="center"/>
          </w:tcPr>
          <w:p w14:paraId="100DBC1C" w14:textId="77777777" w:rsidR="003051B0" w:rsidRPr="006635DA" w:rsidRDefault="003051B0" w:rsidP="00254087">
            <w:pPr>
              <w:ind w:right="-1"/>
              <w:jc w:val="center"/>
              <w:rPr>
                <w:rFonts w:ascii="Arial" w:eastAsiaTheme="minorEastAsia" w:hAnsi="Arial" w:cs="Arial"/>
                <w:sz w:val="16"/>
                <w:szCs w:val="16"/>
              </w:rPr>
            </w:pPr>
          </w:p>
        </w:tc>
        <w:tc>
          <w:tcPr>
            <w:tcW w:w="1124" w:type="dxa"/>
            <w:vAlign w:val="center"/>
          </w:tcPr>
          <w:p w14:paraId="79F634DE" w14:textId="77777777" w:rsidR="003051B0" w:rsidRPr="006635DA" w:rsidRDefault="003051B0" w:rsidP="00254087">
            <w:pPr>
              <w:ind w:right="-1"/>
              <w:jc w:val="center"/>
              <w:rPr>
                <w:rFonts w:ascii="Arial" w:eastAsiaTheme="minorEastAsia" w:hAnsi="Arial" w:cs="Arial"/>
                <w:sz w:val="16"/>
                <w:szCs w:val="16"/>
              </w:rPr>
            </w:pPr>
          </w:p>
        </w:tc>
        <w:tc>
          <w:tcPr>
            <w:tcW w:w="1285" w:type="dxa"/>
            <w:vAlign w:val="center"/>
          </w:tcPr>
          <w:p w14:paraId="7557196A" w14:textId="77777777" w:rsidR="003051B0" w:rsidRPr="006635DA" w:rsidRDefault="003051B0" w:rsidP="00254087">
            <w:pPr>
              <w:ind w:right="-1"/>
              <w:jc w:val="center"/>
              <w:rPr>
                <w:rFonts w:ascii="Arial" w:eastAsiaTheme="minorEastAsia" w:hAnsi="Arial" w:cs="Arial"/>
                <w:sz w:val="16"/>
                <w:szCs w:val="16"/>
              </w:rPr>
            </w:pPr>
          </w:p>
        </w:tc>
        <w:tc>
          <w:tcPr>
            <w:tcW w:w="1418" w:type="dxa"/>
            <w:vAlign w:val="center"/>
          </w:tcPr>
          <w:p w14:paraId="2976DF96" w14:textId="77777777" w:rsidR="003051B0" w:rsidRPr="006635DA" w:rsidRDefault="003051B0" w:rsidP="00254087">
            <w:pPr>
              <w:ind w:right="-1"/>
              <w:jc w:val="center"/>
              <w:rPr>
                <w:rFonts w:ascii="Arial" w:eastAsiaTheme="minorEastAsia" w:hAnsi="Arial" w:cs="Arial"/>
                <w:sz w:val="16"/>
                <w:szCs w:val="16"/>
              </w:rPr>
            </w:pPr>
          </w:p>
        </w:tc>
        <w:tc>
          <w:tcPr>
            <w:tcW w:w="1417" w:type="dxa"/>
            <w:vAlign w:val="center"/>
          </w:tcPr>
          <w:p w14:paraId="506C3C82" w14:textId="77777777" w:rsidR="003051B0" w:rsidRPr="006635DA" w:rsidRDefault="003051B0" w:rsidP="00254087">
            <w:pPr>
              <w:ind w:right="-1"/>
              <w:jc w:val="center"/>
              <w:rPr>
                <w:rFonts w:ascii="Arial" w:eastAsiaTheme="minorEastAsia" w:hAnsi="Arial" w:cs="Arial"/>
                <w:sz w:val="16"/>
                <w:szCs w:val="16"/>
              </w:rPr>
            </w:pPr>
          </w:p>
        </w:tc>
      </w:tr>
      <w:tr w:rsidR="003051B0" w14:paraId="01810D43" w14:textId="77777777" w:rsidTr="003051B0">
        <w:tc>
          <w:tcPr>
            <w:tcW w:w="599" w:type="dxa"/>
            <w:vAlign w:val="center"/>
          </w:tcPr>
          <w:p w14:paraId="1251CAC2" w14:textId="77777777" w:rsidR="003051B0" w:rsidRPr="006635DA" w:rsidRDefault="003051B0" w:rsidP="00254087">
            <w:pPr>
              <w:ind w:right="-1"/>
              <w:jc w:val="center"/>
              <w:rPr>
                <w:rFonts w:ascii="Arial" w:eastAsiaTheme="minorEastAsia" w:hAnsi="Arial" w:cs="Arial"/>
                <w:sz w:val="16"/>
                <w:szCs w:val="16"/>
              </w:rPr>
            </w:pPr>
          </w:p>
        </w:tc>
        <w:tc>
          <w:tcPr>
            <w:tcW w:w="3791" w:type="dxa"/>
            <w:vAlign w:val="center"/>
          </w:tcPr>
          <w:p w14:paraId="66DC2FAB" w14:textId="77777777" w:rsidR="003051B0" w:rsidRPr="006635DA" w:rsidRDefault="003051B0" w:rsidP="00254087">
            <w:pPr>
              <w:ind w:right="-1"/>
              <w:jc w:val="center"/>
              <w:rPr>
                <w:rFonts w:ascii="Arial" w:eastAsiaTheme="minorEastAsia" w:hAnsi="Arial" w:cs="Arial"/>
                <w:sz w:val="16"/>
                <w:szCs w:val="16"/>
              </w:rPr>
            </w:pPr>
          </w:p>
        </w:tc>
        <w:tc>
          <w:tcPr>
            <w:tcW w:w="1124" w:type="dxa"/>
            <w:vAlign w:val="center"/>
          </w:tcPr>
          <w:p w14:paraId="281D9FFE" w14:textId="77777777" w:rsidR="003051B0" w:rsidRPr="006635DA" w:rsidRDefault="003051B0" w:rsidP="00254087">
            <w:pPr>
              <w:ind w:right="-1"/>
              <w:jc w:val="center"/>
              <w:rPr>
                <w:rFonts w:ascii="Arial" w:eastAsiaTheme="minorEastAsia" w:hAnsi="Arial" w:cs="Arial"/>
                <w:sz w:val="16"/>
                <w:szCs w:val="16"/>
              </w:rPr>
            </w:pPr>
          </w:p>
        </w:tc>
        <w:tc>
          <w:tcPr>
            <w:tcW w:w="1285" w:type="dxa"/>
            <w:vAlign w:val="center"/>
          </w:tcPr>
          <w:p w14:paraId="138FAA31" w14:textId="77777777" w:rsidR="003051B0" w:rsidRPr="006635DA" w:rsidRDefault="003051B0" w:rsidP="00254087">
            <w:pPr>
              <w:ind w:right="-1"/>
              <w:jc w:val="center"/>
              <w:rPr>
                <w:rFonts w:ascii="Arial" w:eastAsiaTheme="minorEastAsia" w:hAnsi="Arial" w:cs="Arial"/>
                <w:sz w:val="16"/>
                <w:szCs w:val="16"/>
              </w:rPr>
            </w:pPr>
          </w:p>
        </w:tc>
        <w:tc>
          <w:tcPr>
            <w:tcW w:w="1418" w:type="dxa"/>
            <w:vAlign w:val="center"/>
          </w:tcPr>
          <w:p w14:paraId="0980E841" w14:textId="77777777" w:rsidR="003051B0" w:rsidRPr="006635DA" w:rsidRDefault="003051B0" w:rsidP="00254087">
            <w:pPr>
              <w:ind w:right="-1"/>
              <w:jc w:val="center"/>
              <w:rPr>
                <w:rFonts w:ascii="Arial" w:eastAsiaTheme="minorEastAsia" w:hAnsi="Arial" w:cs="Arial"/>
                <w:sz w:val="16"/>
                <w:szCs w:val="16"/>
              </w:rPr>
            </w:pPr>
          </w:p>
        </w:tc>
        <w:tc>
          <w:tcPr>
            <w:tcW w:w="1417" w:type="dxa"/>
            <w:vAlign w:val="center"/>
          </w:tcPr>
          <w:p w14:paraId="315ABFE9" w14:textId="77777777" w:rsidR="003051B0" w:rsidRPr="006635DA" w:rsidRDefault="003051B0" w:rsidP="00254087">
            <w:pPr>
              <w:ind w:right="-1"/>
              <w:jc w:val="center"/>
              <w:rPr>
                <w:rFonts w:ascii="Arial" w:eastAsiaTheme="minorEastAsia" w:hAnsi="Arial" w:cs="Arial"/>
                <w:sz w:val="16"/>
                <w:szCs w:val="16"/>
              </w:rPr>
            </w:pPr>
          </w:p>
        </w:tc>
      </w:tr>
      <w:tr w:rsidR="003051B0" w14:paraId="48B64B27" w14:textId="77777777" w:rsidTr="003051B0">
        <w:trPr>
          <w:trHeight w:val="70"/>
        </w:trPr>
        <w:tc>
          <w:tcPr>
            <w:tcW w:w="599" w:type="dxa"/>
            <w:vAlign w:val="center"/>
          </w:tcPr>
          <w:p w14:paraId="4EE67EFB" w14:textId="77777777" w:rsidR="003051B0" w:rsidRPr="006635DA" w:rsidRDefault="003051B0" w:rsidP="00254087">
            <w:pPr>
              <w:ind w:right="-1"/>
              <w:jc w:val="center"/>
              <w:rPr>
                <w:rFonts w:ascii="Arial" w:eastAsiaTheme="minorEastAsia" w:hAnsi="Arial" w:cs="Arial"/>
                <w:sz w:val="16"/>
                <w:szCs w:val="16"/>
              </w:rPr>
            </w:pPr>
          </w:p>
        </w:tc>
        <w:tc>
          <w:tcPr>
            <w:tcW w:w="3791" w:type="dxa"/>
            <w:vAlign w:val="center"/>
          </w:tcPr>
          <w:p w14:paraId="7BA25380" w14:textId="77777777" w:rsidR="003051B0" w:rsidRPr="006635DA" w:rsidRDefault="003051B0" w:rsidP="00254087">
            <w:pPr>
              <w:ind w:right="-1"/>
              <w:jc w:val="center"/>
              <w:rPr>
                <w:rFonts w:ascii="Arial" w:eastAsiaTheme="minorEastAsia" w:hAnsi="Arial" w:cs="Arial"/>
                <w:sz w:val="16"/>
                <w:szCs w:val="16"/>
              </w:rPr>
            </w:pPr>
          </w:p>
        </w:tc>
        <w:tc>
          <w:tcPr>
            <w:tcW w:w="1124" w:type="dxa"/>
            <w:vAlign w:val="center"/>
          </w:tcPr>
          <w:p w14:paraId="1D6A4585" w14:textId="77777777" w:rsidR="003051B0" w:rsidRPr="006635DA" w:rsidRDefault="003051B0" w:rsidP="00254087">
            <w:pPr>
              <w:ind w:right="-1"/>
              <w:jc w:val="center"/>
              <w:rPr>
                <w:rFonts w:ascii="Arial" w:eastAsiaTheme="minorEastAsia" w:hAnsi="Arial" w:cs="Arial"/>
                <w:sz w:val="16"/>
                <w:szCs w:val="16"/>
              </w:rPr>
            </w:pPr>
          </w:p>
        </w:tc>
        <w:tc>
          <w:tcPr>
            <w:tcW w:w="1285" w:type="dxa"/>
            <w:vAlign w:val="center"/>
          </w:tcPr>
          <w:p w14:paraId="10F9C813" w14:textId="77777777" w:rsidR="003051B0" w:rsidRPr="006635DA" w:rsidRDefault="003051B0" w:rsidP="00254087">
            <w:pPr>
              <w:ind w:right="-1"/>
              <w:jc w:val="center"/>
              <w:rPr>
                <w:rFonts w:ascii="Arial" w:eastAsiaTheme="minorEastAsia" w:hAnsi="Arial" w:cs="Arial"/>
                <w:sz w:val="16"/>
                <w:szCs w:val="16"/>
              </w:rPr>
            </w:pPr>
          </w:p>
        </w:tc>
        <w:tc>
          <w:tcPr>
            <w:tcW w:w="1418" w:type="dxa"/>
            <w:vAlign w:val="center"/>
          </w:tcPr>
          <w:p w14:paraId="597D42B0" w14:textId="77777777" w:rsidR="003051B0" w:rsidRPr="006635DA" w:rsidRDefault="003051B0" w:rsidP="00254087">
            <w:pPr>
              <w:ind w:right="-1"/>
              <w:jc w:val="center"/>
              <w:rPr>
                <w:rFonts w:ascii="Arial" w:eastAsiaTheme="minorEastAsia" w:hAnsi="Arial" w:cs="Arial"/>
                <w:sz w:val="16"/>
                <w:szCs w:val="16"/>
              </w:rPr>
            </w:pPr>
          </w:p>
        </w:tc>
        <w:tc>
          <w:tcPr>
            <w:tcW w:w="1417" w:type="dxa"/>
            <w:vAlign w:val="center"/>
          </w:tcPr>
          <w:p w14:paraId="35744636" w14:textId="77777777" w:rsidR="003051B0" w:rsidRPr="006635DA" w:rsidRDefault="003051B0" w:rsidP="00254087">
            <w:pPr>
              <w:ind w:right="-1"/>
              <w:jc w:val="center"/>
              <w:rPr>
                <w:rFonts w:ascii="Arial" w:eastAsiaTheme="minorEastAsia" w:hAnsi="Arial" w:cs="Arial"/>
                <w:sz w:val="16"/>
                <w:szCs w:val="16"/>
              </w:rPr>
            </w:pPr>
          </w:p>
        </w:tc>
      </w:tr>
    </w:tbl>
    <w:bookmarkEnd w:id="6"/>
    <w:p w14:paraId="71B0F840" w14:textId="2E4B0AA9" w:rsidR="008A460B" w:rsidRDefault="008A460B" w:rsidP="002E1289">
      <w:pPr>
        <w:spacing w:before="240" w:line="360" w:lineRule="auto"/>
        <w:jc w:val="both"/>
        <w:rPr>
          <w:rFonts w:ascii="Arial" w:hAnsi="Arial" w:cs="Arial"/>
          <w:iCs/>
          <w:sz w:val="22"/>
          <w:szCs w:val="22"/>
        </w:rPr>
      </w:pPr>
      <w:r w:rsidRPr="003051B0">
        <w:rPr>
          <w:rFonts w:ascii="Arial" w:hAnsi="Arial" w:cs="Arial"/>
          <w:b/>
          <w:bCs/>
          <w:iCs/>
          <w:sz w:val="22"/>
          <w:szCs w:val="22"/>
        </w:rPr>
        <w:t>1.2</w:t>
      </w:r>
      <w:r w:rsidRPr="00B43853">
        <w:rPr>
          <w:rFonts w:ascii="Arial" w:hAnsi="Arial" w:cs="Arial"/>
          <w:iCs/>
          <w:sz w:val="22"/>
          <w:szCs w:val="22"/>
        </w:rPr>
        <w:t xml:space="preserve"> </w:t>
      </w:r>
      <w:r w:rsidR="00CD3721" w:rsidRPr="00B43853">
        <w:rPr>
          <w:rFonts w:ascii="Arial" w:hAnsi="Arial" w:cs="Arial"/>
          <w:iCs/>
          <w:sz w:val="22"/>
          <w:szCs w:val="22"/>
        </w:rPr>
        <w:t xml:space="preserve">O objeto desta contratação não se enquadra como </w:t>
      </w:r>
      <w:commentRangeStart w:id="7"/>
      <w:r w:rsidR="00CD3721" w:rsidRPr="00B43853">
        <w:rPr>
          <w:rFonts w:ascii="Arial" w:hAnsi="Arial" w:cs="Arial"/>
          <w:iCs/>
          <w:sz w:val="22"/>
          <w:szCs w:val="22"/>
        </w:rPr>
        <w:t>sendo de bem de luxo</w:t>
      </w:r>
      <w:commentRangeEnd w:id="7"/>
      <w:r w:rsidR="002E1289">
        <w:rPr>
          <w:rStyle w:val="Refdecomentrio"/>
        </w:rPr>
        <w:commentReference w:id="7"/>
      </w:r>
      <w:r w:rsidR="00CD3721" w:rsidRPr="00B43853">
        <w:rPr>
          <w:rFonts w:ascii="Arial" w:hAnsi="Arial" w:cs="Arial"/>
          <w:iCs/>
          <w:sz w:val="22"/>
          <w:szCs w:val="22"/>
        </w:rPr>
        <w:t>, conforme Decreto nº 10.818, de 2021.</w:t>
      </w:r>
    </w:p>
    <w:p w14:paraId="30A347B5" w14:textId="11E0662E" w:rsidR="008A460B" w:rsidRPr="002E1289" w:rsidRDefault="003051B0" w:rsidP="002E1289">
      <w:pPr>
        <w:spacing w:line="360" w:lineRule="auto"/>
        <w:jc w:val="both"/>
        <w:rPr>
          <w:rFonts w:ascii="Arial" w:eastAsiaTheme="minorEastAsia" w:hAnsi="Arial" w:cs="Arial"/>
          <w:color w:val="FF0000"/>
          <w:sz w:val="22"/>
          <w:szCs w:val="22"/>
        </w:rPr>
      </w:pPr>
      <w:commentRangeStart w:id="8"/>
      <w:r w:rsidRPr="002E1289">
        <w:rPr>
          <w:rFonts w:ascii="Arial" w:eastAsiaTheme="minorEastAsia" w:hAnsi="Arial" w:cs="Arial"/>
          <w:b/>
          <w:bCs/>
          <w:color w:val="FF0000"/>
          <w:sz w:val="22"/>
          <w:szCs w:val="22"/>
        </w:rPr>
        <w:t>1.3</w:t>
      </w:r>
      <w:r w:rsidRPr="002E1289">
        <w:rPr>
          <w:rFonts w:ascii="Arial" w:eastAsiaTheme="minorEastAsia" w:hAnsi="Arial" w:cs="Arial"/>
          <w:color w:val="FF0000"/>
          <w:sz w:val="22"/>
          <w:szCs w:val="22"/>
        </w:rPr>
        <w:t xml:space="preserve"> </w:t>
      </w:r>
      <w:commentRangeEnd w:id="8"/>
      <w:r w:rsidR="005E6A98">
        <w:rPr>
          <w:rStyle w:val="Refdecomentrio"/>
        </w:rPr>
        <w:commentReference w:id="8"/>
      </w:r>
      <w:r w:rsidRPr="002E1289">
        <w:rPr>
          <w:rFonts w:ascii="Arial" w:eastAsiaTheme="minorEastAsia" w:hAnsi="Arial" w:cs="Arial"/>
          <w:color w:val="FF0000"/>
          <w:sz w:val="22"/>
          <w:szCs w:val="22"/>
        </w:rPr>
        <w:t xml:space="preserve">O prazo de vigência da contratação é de </w:t>
      </w:r>
      <w:bookmarkStart w:id="9" w:name="_Hlk201137594"/>
      <w:r w:rsidRPr="002E1289">
        <w:rPr>
          <w:rFonts w:ascii="Arial" w:eastAsiaTheme="minorEastAsia" w:hAnsi="Arial" w:cs="Arial"/>
          <w:color w:val="FF0000"/>
          <w:sz w:val="22"/>
          <w:szCs w:val="22"/>
          <w:highlight w:val="yellow"/>
        </w:rPr>
        <w:t>XX (por extenso)</w:t>
      </w:r>
      <w:bookmarkEnd w:id="9"/>
      <w:r w:rsidRPr="002E1289">
        <w:rPr>
          <w:rFonts w:ascii="Arial" w:eastAsiaTheme="minorEastAsia" w:hAnsi="Arial" w:cs="Arial"/>
          <w:color w:val="FF0000"/>
          <w:sz w:val="22"/>
          <w:szCs w:val="22"/>
        </w:rPr>
        <w:t xml:space="preserve"> meses/ano, contados do (a) </w:t>
      </w:r>
      <w:r w:rsidRPr="002E1289">
        <w:rPr>
          <w:rFonts w:ascii="Arial" w:eastAsiaTheme="minorEastAsia" w:hAnsi="Arial" w:cs="Arial"/>
          <w:color w:val="FF0000"/>
          <w:sz w:val="22"/>
          <w:szCs w:val="22"/>
          <w:highlight w:val="yellow"/>
        </w:rPr>
        <w:t>XXXXXXXXXXXXX</w:t>
      </w:r>
      <w:r w:rsidRPr="002E1289">
        <w:rPr>
          <w:rFonts w:ascii="Arial" w:eastAsiaTheme="minorEastAsia" w:hAnsi="Arial" w:cs="Arial"/>
          <w:color w:val="FF0000"/>
          <w:sz w:val="22"/>
          <w:szCs w:val="22"/>
        </w:rPr>
        <w:t>, na forma do artigo 1</w:t>
      </w:r>
      <w:r w:rsidR="00713DF5">
        <w:rPr>
          <w:rFonts w:ascii="Arial" w:eastAsiaTheme="minorEastAsia" w:hAnsi="Arial" w:cs="Arial"/>
          <w:color w:val="FF0000"/>
          <w:sz w:val="22"/>
          <w:szCs w:val="22"/>
        </w:rPr>
        <w:t>11</w:t>
      </w:r>
      <w:r w:rsidRPr="002E1289">
        <w:rPr>
          <w:rFonts w:ascii="Arial" w:eastAsiaTheme="minorEastAsia" w:hAnsi="Arial" w:cs="Arial"/>
          <w:color w:val="FF0000"/>
          <w:sz w:val="22"/>
          <w:szCs w:val="22"/>
        </w:rPr>
        <w:t xml:space="preserve"> da Lei n° 14.133, de 2021.</w:t>
      </w:r>
    </w:p>
    <w:p w14:paraId="17BA585F" w14:textId="0CF04756" w:rsidR="008A460B" w:rsidRPr="002E1289" w:rsidRDefault="00CD3721" w:rsidP="003051B0">
      <w:pPr>
        <w:spacing w:line="360" w:lineRule="auto"/>
        <w:ind w:left="426"/>
        <w:jc w:val="center"/>
        <w:rPr>
          <w:rFonts w:ascii="Arial" w:hAnsi="Arial" w:cs="Arial"/>
          <w:b/>
          <w:i/>
          <w:iCs/>
          <w:color w:val="FF0000"/>
          <w:sz w:val="22"/>
          <w:szCs w:val="22"/>
          <w:u w:val="single"/>
        </w:rPr>
      </w:pPr>
      <w:r w:rsidRPr="002E1289">
        <w:rPr>
          <w:rFonts w:ascii="Arial" w:hAnsi="Arial" w:cs="Arial"/>
          <w:b/>
          <w:i/>
          <w:iCs/>
          <w:color w:val="FF0000"/>
          <w:sz w:val="22"/>
          <w:szCs w:val="22"/>
          <w:u w:val="single"/>
        </w:rPr>
        <w:t>OU</w:t>
      </w:r>
    </w:p>
    <w:p w14:paraId="2D937FB9" w14:textId="77777777" w:rsidR="005E6A98" w:rsidRDefault="00866A54" w:rsidP="005E6A98">
      <w:pPr>
        <w:spacing w:line="360" w:lineRule="auto"/>
        <w:jc w:val="both"/>
        <w:rPr>
          <w:rFonts w:ascii="Arial" w:hAnsi="Arial" w:cs="Arial"/>
          <w:bCs/>
          <w:color w:val="FF0000"/>
          <w:sz w:val="22"/>
          <w:szCs w:val="22"/>
        </w:rPr>
      </w:pPr>
      <w:r w:rsidRPr="002E1289">
        <w:rPr>
          <w:rFonts w:ascii="Arial" w:hAnsi="Arial" w:cs="Arial"/>
          <w:b/>
          <w:color w:val="FF0000"/>
          <w:sz w:val="22"/>
          <w:szCs w:val="22"/>
        </w:rPr>
        <w:lastRenderedPageBreak/>
        <w:t>1</w:t>
      </w:r>
      <w:r w:rsidR="008A460B" w:rsidRPr="002E1289">
        <w:rPr>
          <w:rFonts w:ascii="Arial" w:hAnsi="Arial" w:cs="Arial"/>
          <w:b/>
          <w:color w:val="FF0000"/>
          <w:sz w:val="22"/>
          <w:szCs w:val="22"/>
        </w:rPr>
        <w:t>.3</w:t>
      </w:r>
      <w:r w:rsidR="008A460B" w:rsidRPr="002E1289">
        <w:rPr>
          <w:rFonts w:ascii="Arial" w:hAnsi="Arial" w:cs="Arial"/>
          <w:bCs/>
          <w:color w:val="FF0000"/>
          <w:sz w:val="22"/>
          <w:szCs w:val="22"/>
        </w:rPr>
        <w:t xml:space="preserve"> </w:t>
      </w:r>
      <w:r w:rsidR="00CD3721" w:rsidRPr="002E1289">
        <w:rPr>
          <w:rFonts w:ascii="Arial" w:hAnsi="Arial" w:cs="Arial"/>
          <w:bCs/>
          <w:color w:val="FF0000"/>
          <w:sz w:val="22"/>
          <w:szCs w:val="22"/>
        </w:rPr>
        <w:t xml:space="preserve">O prazo de vigência da contratação é de </w:t>
      </w:r>
      <w:r w:rsidR="003051B0" w:rsidRPr="002E1289">
        <w:rPr>
          <w:rFonts w:ascii="Arial" w:hAnsi="Arial" w:cs="Arial"/>
          <w:bCs/>
          <w:color w:val="FF0000"/>
          <w:sz w:val="22"/>
          <w:szCs w:val="22"/>
          <w:highlight w:val="yellow"/>
        </w:rPr>
        <w:t>XX (por extenso)</w:t>
      </w:r>
      <w:r w:rsidR="003051B0" w:rsidRPr="002E1289">
        <w:rPr>
          <w:rFonts w:ascii="Arial" w:hAnsi="Arial" w:cs="Arial"/>
          <w:bCs/>
          <w:color w:val="FF0000"/>
          <w:sz w:val="22"/>
          <w:szCs w:val="22"/>
        </w:rPr>
        <w:t xml:space="preserve"> [</w:t>
      </w:r>
      <w:r w:rsidR="00CD3721" w:rsidRPr="002E1289">
        <w:rPr>
          <w:rFonts w:ascii="Arial" w:hAnsi="Arial" w:cs="Arial"/>
          <w:bCs/>
          <w:color w:val="FF0000"/>
          <w:sz w:val="22"/>
          <w:szCs w:val="22"/>
        </w:rPr>
        <w:t>máximo de um ano da ocorrência da emergência ou calamidade</w:t>
      </w:r>
      <w:r w:rsidR="003051B0" w:rsidRPr="002E1289">
        <w:rPr>
          <w:rFonts w:ascii="Arial" w:hAnsi="Arial" w:cs="Arial"/>
          <w:bCs/>
          <w:color w:val="FF0000"/>
          <w:sz w:val="22"/>
          <w:szCs w:val="22"/>
        </w:rPr>
        <w:t>]</w:t>
      </w:r>
      <w:r w:rsidR="00CD3721" w:rsidRPr="002E1289">
        <w:rPr>
          <w:rFonts w:ascii="Arial" w:hAnsi="Arial" w:cs="Arial"/>
          <w:bCs/>
          <w:color w:val="FF0000"/>
          <w:sz w:val="22"/>
          <w:szCs w:val="22"/>
        </w:rPr>
        <w:t xml:space="preserve"> contados do(a) </w:t>
      </w:r>
      <w:r w:rsidR="003051B0" w:rsidRPr="002E1289">
        <w:rPr>
          <w:rFonts w:ascii="Arial" w:hAnsi="Arial" w:cs="Arial"/>
          <w:bCs/>
          <w:color w:val="FF0000"/>
          <w:sz w:val="22"/>
          <w:szCs w:val="22"/>
          <w:highlight w:val="yellow"/>
        </w:rPr>
        <w:t>XXXXXXXX</w:t>
      </w:r>
      <w:r w:rsidR="00CD3721" w:rsidRPr="002E1289">
        <w:rPr>
          <w:rFonts w:ascii="Arial" w:hAnsi="Arial" w:cs="Arial"/>
          <w:bCs/>
          <w:color w:val="FF0000"/>
          <w:sz w:val="22"/>
          <w:szCs w:val="22"/>
        </w:rPr>
        <w:t>, improrrogável, na forma do art. 75, VIII da Lei n° 14.133/2021.</w:t>
      </w:r>
    </w:p>
    <w:p w14:paraId="2FC0832E" w14:textId="1C0D773A" w:rsidR="00CD3721" w:rsidRPr="005E6A98" w:rsidRDefault="00B37559" w:rsidP="005E6A98">
      <w:pPr>
        <w:spacing w:after="240" w:line="360" w:lineRule="auto"/>
        <w:jc w:val="both"/>
        <w:rPr>
          <w:rFonts w:ascii="Arial" w:hAnsi="Arial" w:cs="Arial"/>
          <w:bCs/>
          <w:color w:val="FF0000"/>
          <w:sz w:val="22"/>
          <w:szCs w:val="22"/>
        </w:rPr>
      </w:pPr>
      <w:commentRangeStart w:id="10"/>
      <w:r w:rsidRPr="00076D5B">
        <w:rPr>
          <w:rFonts w:ascii="Arial" w:hAnsi="Arial" w:cs="Arial"/>
          <w:b/>
          <w:bCs/>
          <w:iCs/>
          <w:sz w:val="22"/>
          <w:szCs w:val="22"/>
        </w:rPr>
        <w:t>1</w:t>
      </w:r>
      <w:r w:rsidR="008A460B" w:rsidRPr="00076D5B">
        <w:rPr>
          <w:rFonts w:ascii="Arial" w:hAnsi="Arial" w:cs="Arial"/>
          <w:b/>
          <w:bCs/>
          <w:iCs/>
          <w:sz w:val="22"/>
          <w:szCs w:val="22"/>
        </w:rPr>
        <w:t>.4</w:t>
      </w:r>
      <w:r w:rsidR="008A460B" w:rsidRPr="00B43853">
        <w:rPr>
          <w:rFonts w:ascii="Arial" w:hAnsi="Arial" w:cs="Arial"/>
          <w:iCs/>
          <w:sz w:val="22"/>
          <w:szCs w:val="22"/>
        </w:rPr>
        <w:t xml:space="preserve"> </w:t>
      </w:r>
      <w:commentRangeEnd w:id="10"/>
      <w:r w:rsidR="005E6A98">
        <w:rPr>
          <w:rStyle w:val="Refdecomentrio"/>
        </w:rPr>
        <w:commentReference w:id="10"/>
      </w:r>
      <w:r w:rsidR="00CD3721" w:rsidRPr="00B43853">
        <w:rPr>
          <w:rFonts w:ascii="Arial" w:hAnsi="Arial" w:cs="Arial"/>
          <w:iCs/>
          <w:sz w:val="22"/>
          <w:szCs w:val="22"/>
        </w:rPr>
        <w:t>O custo estimado total da contratação é de</w:t>
      </w:r>
      <w:r w:rsidR="00CD3721" w:rsidRPr="00B43853">
        <w:rPr>
          <w:rFonts w:ascii="Arial" w:hAnsi="Arial" w:cs="Arial"/>
          <w:i/>
          <w:color w:val="FF0000"/>
          <w:sz w:val="22"/>
          <w:szCs w:val="22"/>
        </w:rPr>
        <w:t xml:space="preserve"> </w:t>
      </w:r>
      <w:r w:rsidR="003051B0" w:rsidRPr="00013869">
        <w:rPr>
          <w:rFonts w:ascii="Arial" w:eastAsiaTheme="minorEastAsia" w:hAnsi="Arial" w:cs="Arial"/>
          <w:i/>
          <w:iCs/>
          <w:color w:val="FF0000"/>
          <w:sz w:val="22"/>
          <w:szCs w:val="22"/>
          <w:highlight w:val="yellow"/>
        </w:rPr>
        <w:t>XX (por extenso)</w:t>
      </w:r>
      <w:r w:rsidR="003051B0">
        <w:rPr>
          <w:rFonts w:ascii="Arial" w:eastAsiaTheme="minorEastAsia" w:hAnsi="Arial" w:cs="Arial"/>
          <w:i/>
          <w:iCs/>
          <w:color w:val="FF0000"/>
          <w:sz w:val="22"/>
          <w:szCs w:val="22"/>
        </w:rPr>
        <w:t xml:space="preserve">, </w:t>
      </w:r>
      <w:r w:rsidR="00CD3721" w:rsidRPr="00B43853">
        <w:rPr>
          <w:rFonts w:ascii="Arial" w:hAnsi="Arial" w:cs="Arial"/>
          <w:iCs/>
          <w:sz w:val="22"/>
          <w:szCs w:val="22"/>
        </w:rPr>
        <w:t>conforme custos unitários apostos</w:t>
      </w:r>
      <w:r w:rsidR="00CD3721" w:rsidRPr="00B43853">
        <w:rPr>
          <w:rFonts w:ascii="Arial" w:hAnsi="Arial" w:cs="Arial"/>
          <w:i/>
          <w:color w:val="FF0000"/>
          <w:sz w:val="22"/>
          <w:szCs w:val="22"/>
        </w:rPr>
        <w:t xml:space="preserve"> </w:t>
      </w:r>
      <w:r w:rsidR="00CD3721" w:rsidRPr="003051B0">
        <w:rPr>
          <w:rFonts w:ascii="Arial" w:hAnsi="Arial" w:cs="Arial"/>
          <w:i/>
          <w:sz w:val="22"/>
          <w:szCs w:val="22"/>
        </w:rPr>
        <w:t>na</w:t>
      </w:r>
      <w:r w:rsidR="00CD3721" w:rsidRPr="00B43853">
        <w:rPr>
          <w:rFonts w:ascii="Arial" w:hAnsi="Arial" w:cs="Arial"/>
          <w:i/>
          <w:color w:val="FF0000"/>
          <w:sz w:val="22"/>
          <w:szCs w:val="22"/>
        </w:rPr>
        <w:t xml:space="preserve"> </w:t>
      </w:r>
      <w:r w:rsidR="003051B0" w:rsidRPr="005E6A98">
        <w:rPr>
          <w:rFonts w:ascii="Arial" w:hAnsi="Arial" w:cs="Arial"/>
          <w:iCs/>
          <w:color w:val="FF0000"/>
          <w:sz w:val="22"/>
          <w:szCs w:val="22"/>
        </w:rPr>
        <w:t>[</w:t>
      </w:r>
      <w:r w:rsidR="00CD3721" w:rsidRPr="005E6A98">
        <w:rPr>
          <w:rFonts w:ascii="Arial" w:hAnsi="Arial" w:cs="Arial"/>
          <w:iCs/>
          <w:color w:val="FF0000"/>
          <w:sz w:val="22"/>
          <w:szCs w:val="22"/>
        </w:rPr>
        <w:t>tabela acima</w:t>
      </w:r>
      <w:r w:rsidR="003051B0" w:rsidRPr="005E6A98">
        <w:rPr>
          <w:rFonts w:ascii="Arial" w:hAnsi="Arial" w:cs="Arial"/>
          <w:iCs/>
          <w:color w:val="FF0000"/>
          <w:sz w:val="22"/>
          <w:szCs w:val="22"/>
        </w:rPr>
        <w:t>]</w:t>
      </w:r>
      <w:r w:rsidR="00CD3721" w:rsidRPr="005E6A98">
        <w:rPr>
          <w:rFonts w:ascii="Arial" w:hAnsi="Arial" w:cs="Arial"/>
          <w:iCs/>
          <w:color w:val="FF0000"/>
          <w:sz w:val="22"/>
          <w:szCs w:val="22"/>
        </w:rPr>
        <w:t xml:space="preserve"> </w:t>
      </w:r>
      <w:r w:rsidR="00CD3721" w:rsidRPr="005E6A98">
        <w:rPr>
          <w:rFonts w:ascii="Arial" w:hAnsi="Arial" w:cs="Arial"/>
          <w:b/>
          <w:bCs/>
          <w:i/>
          <w:color w:val="FF0000"/>
          <w:sz w:val="22"/>
          <w:szCs w:val="22"/>
          <w:u w:val="single"/>
        </w:rPr>
        <w:t>OU</w:t>
      </w:r>
      <w:r w:rsidR="00CD3721" w:rsidRPr="005E6A98">
        <w:rPr>
          <w:rFonts w:ascii="Arial" w:hAnsi="Arial" w:cs="Arial"/>
          <w:b/>
          <w:bCs/>
          <w:i/>
          <w:color w:val="FF0000"/>
          <w:sz w:val="22"/>
          <w:szCs w:val="22"/>
        </w:rPr>
        <w:t xml:space="preserve"> </w:t>
      </w:r>
      <w:r w:rsidR="003051B0" w:rsidRPr="005E6A98">
        <w:rPr>
          <w:rFonts w:ascii="Arial" w:hAnsi="Arial" w:cs="Arial"/>
          <w:iCs/>
          <w:color w:val="FF0000"/>
          <w:sz w:val="22"/>
          <w:szCs w:val="22"/>
        </w:rPr>
        <w:t>[</w:t>
      </w:r>
      <w:r w:rsidR="00CD3721" w:rsidRPr="005E6A98">
        <w:rPr>
          <w:rFonts w:ascii="Arial" w:hAnsi="Arial" w:cs="Arial"/>
          <w:iCs/>
          <w:color w:val="FF0000"/>
          <w:sz w:val="22"/>
          <w:szCs w:val="22"/>
        </w:rPr>
        <w:t>em anexo</w:t>
      </w:r>
      <w:r w:rsidR="003051B0" w:rsidRPr="005E6A98">
        <w:rPr>
          <w:rFonts w:ascii="Arial" w:hAnsi="Arial" w:cs="Arial"/>
          <w:iCs/>
          <w:color w:val="FF0000"/>
          <w:sz w:val="22"/>
          <w:szCs w:val="22"/>
        </w:rPr>
        <w:t>]</w:t>
      </w:r>
      <w:r w:rsidR="00CD3721" w:rsidRPr="005E6A98">
        <w:rPr>
          <w:rFonts w:ascii="Arial" w:hAnsi="Arial" w:cs="Arial"/>
          <w:iCs/>
          <w:color w:val="FF0000"/>
          <w:sz w:val="22"/>
          <w:szCs w:val="22"/>
        </w:rPr>
        <w:t>.</w:t>
      </w:r>
    </w:p>
    <w:p w14:paraId="0775369C" w14:textId="2C57FC88" w:rsidR="00CD3721" w:rsidRPr="005E6A98" w:rsidRDefault="00D0351E" w:rsidP="005E6A98">
      <w:pPr>
        <w:spacing w:line="360" w:lineRule="auto"/>
        <w:jc w:val="both"/>
        <w:rPr>
          <w:rFonts w:ascii="Arial" w:hAnsi="Arial" w:cs="Arial"/>
          <w:b/>
          <w:bCs/>
          <w:sz w:val="22"/>
          <w:szCs w:val="22"/>
        </w:rPr>
      </w:pPr>
      <w:r w:rsidRPr="005E6A98">
        <w:rPr>
          <w:rFonts w:ascii="Arial" w:hAnsi="Arial" w:cs="Arial"/>
          <w:b/>
          <w:bCs/>
          <w:sz w:val="22"/>
          <w:szCs w:val="22"/>
        </w:rPr>
        <w:t>2</w:t>
      </w:r>
      <w:r w:rsidR="008A460B" w:rsidRPr="005E6A98">
        <w:rPr>
          <w:rFonts w:ascii="Arial" w:hAnsi="Arial" w:cs="Arial"/>
          <w:b/>
          <w:bCs/>
          <w:sz w:val="22"/>
          <w:szCs w:val="22"/>
        </w:rPr>
        <w:t xml:space="preserve">. </w:t>
      </w:r>
      <w:r w:rsidR="00CD3721" w:rsidRPr="005E6A98">
        <w:rPr>
          <w:rFonts w:ascii="Arial" w:hAnsi="Arial" w:cs="Arial"/>
          <w:b/>
          <w:bCs/>
          <w:sz w:val="22"/>
          <w:szCs w:val="22"/>
        </w:rPr>
        <w:t xml:space="preserve">FUNDAMENTAÇÃO E DESCRIÇÃO DA NECESSIDADE DA CONTRATAÇÃO (art. 6º, inciso XXIII, alínea ‘b’, da Lei nº 14.133/2021). </w:t>
      </w:r>
    </w:p>
    <w:p w14:paraId="0588C005" w14:textId="77777777" w:rsidR="003051B0" w:rsidRPr="005E6A98" w:rsidRDefault="003051B0" w:rsidP="003051B0">
      <w:pPr>
        <w:spacing w:line="360" w:lineRule="auto"/>
        <w:jc w:val="both"/>
        <w:rPr>
          <w:rFonts w:ascii="Arial" w:eastAsiaTheme="minorEastAsia" w:hAnsi="Arial" w:cs="Arial"/>
          <w:color w:val="FF0000"/>
          <w:sz w:val="22"/>
          <w:szCs w:val="22"/>
        </w:rPr>
      </w:pPr>
      <w:r w:rsidRPr="005E6A98">
        <w:rPr>
          <w:rFonts w:ascii="Arial" w:eastAsiaTheme="minorEastAsia" w:hAnsi="Arial" w:cs="Arial"/>
          <w:b/>
          <w:bCs/>
          <w:color w:val="FF0000"/>
          <w:sz w:val="22"/>
          <w:szCs w:val="22"/>
        </w:rPr>
        <w:t>2.1</w:t>
      </w:r>
      <w:r w:rsidRPr="005E6A98">
        <w:rPr>
          <w:rFonts w:ascii="Arial" w:eastAsiaTheme="minorEastAsia" w:hAnsi="Arial" w:cs="Arial"/>
          <w:b/>
          <w:color w:val="FF0000"/>
          <w:sz w:val="22"/>
          <w:szCs w:val="22"/>
        </w:rPr>
        <w:t xml:space="preserve"> </w:t>
      </w:r>
      <w:bookmarkStart w:id="11" w:name="_Hlk201137798"/>
      <w:bookmarkStart w:id="12" w:name="_Hlk200550872"/>
      <w:r w:rsidRPr="005E6A98">
        <w:rPr>
          <w:rFonts w:ascii="Arial" w:eastAsiaTheme="minorEastAsia" w:hAnsi="Arial" w:cs="Arial"/>
          <w:color w:val="FF0000"/>
          <w:sz w:val="22"/>
          <w:szCs w:val="22"/>
        </w:rPr>
        <w:t xml:space="preserve">Este item pode ser preenchido com a </w:t>
      </w:r>
      <w:r w:rsidRPr="005E6A98">
        <w:rPr>
          <w:rFonts w:ascii="Arial" w:eastAsiaTheme="minorEastAsia" w:hAnsi="Arial" w:cs="Arial"/>
          <w:b/>
          <w:bCs/>
          <w:color w:val="FF0000"/>
          <w:sz w:val="22"/>
          <w:szCs w:val="22"/>
        </w:rPr>
        <w:t>DESCRIÇÃO DA NECESSIDADE DA CONTRATAÇÃO</w:t>
      </w:r>
      <w:r w:rsidRPr="005E6A98">
        <w:rPr>
          <w:rFonts w:ascii="Arial" w:eastAsiaTheme="minorEastAsia" w:hAnsi="Arial" w:cs="Arial"/>
          <w:color w:val="FF0000"/>
          <w:sz w:val="22"/>
          <w:szCs w:val="22"/>
        </w:rPr>
        <w:t xml:space="preserve"> do ETP na íntegra ou acrescentar alguma necessidade que possa surgir no momento da elaboração do Termo de Referência.</w:t>
      </w:r>
      <w:bookmarkEnd w:id="11"/>
    </w:p>
    <w:p w14:paraId="6A3B347D" w14:textId="77777777" w:rsidR="003051B0" w:rsidRPr="005E6A98" w:rsidRDefault="003051B0" w:rsidP="003051B0">
      <w:pPr>
        <w:spacing w:after="120" w:line="360" w:lineRule="auto"/>
        <w:jc w:val="both"/>
        <w:rPr>
          <w:rFonts w:ascii="Arial" w:eastAsiaTheme="minorEastAsia" w:hAnsi="Arial" w:cs="Arial"/>
          <w:color w:val="FF0000"/>
          <w:sz w:val="22"/>
          <w:szCs w:val="22"/>
        </w:rPr>
      </w:pPr>
      <w:bookmarkStart w:id="13" w:name="_Hlk201137822"/>
      <w:r w:rsidRPr="005E6A98">
        <w:rPr>
          <w:rFonts w:ascii="Arial" w:eastAsiaTheme="minorEastAsia" w:hAnsi="Arial" w:cs="Arial"/>
          <w:b/>
          <w:bCs/>
          <w:color w:val="FF0000"/>
          <w:sz w:val="22"/>
          <w:szCs w:val="22"/>
        </w:rPr>
        <w:t>2.2</w:t>
      </w:r>
      <w:r w:rsidRPr="005E6A98">
        <w:rPr>
          <w:rFonts w:ascii="Arial" w:eastAsiaTheme="minorEastAsia" w:hAnsi="Arial" w:cs="Arial"/>
          <w:color w:val="FF0000"/>
          <w:sz w:val="22"/>
          <w:szCs w:val="22"/>
        </w:rPr>
        <w:t xml:space="preserve"> O objeto da contratação está previsto no Plano de Contratações Anual 20</w:t>
      </w:r>
      <w:r w:rsidRPr="005E6A98">
        <w:rPr>
          <w:rFonts w:ascii="Arial" w:eastAsiaTheme="minorEastAsia" w:hAnsi="Arial" w:cs="Arial"/>
          <w:color w:val="FF0000"/>
          <w:sz w:val="22"/>
          <w:szCs w:val="22"/>
          <w:highlight w:val="yellow"/>
        </w:rPr>
        <w:t>XX</w:t>
      </w:r>
      <w:r w:rsidRPr="005E6A98">
        <w:rPr>
          <w:rFonts w:ascii="Arial" w:eastAsiaTheme="minorEastAsia" w:hAnsi="Arial" w:cs="Arial"/>
          <w:color w:val="FF0000"/>
          <w:sz w:val="22"/>
          <w:szCs w:val="22"/>
        </w:rPr>
        <w:t>, conforme detalhamento a seguir:</w:t>
      </w:r>
    </w:p>
    <w:p w14:paraId="72AFAAA5" w14:textId="531D0D67" w:rsidR="005E6A98" w:rsidRPr="00A61568" w:rsidRDefault="005E6A98" w:rsidP="005E6A98">
      <w:pPr>
        <w:spacing w:line="360" w:lineRule="auto"/>
        <w:ind w:firstLine="708"/>
        <w:jc w:val="both"/>
        <w:rPr>
          <w:rFonts w:ascii="Arial" w:eastAsiaTheme="minorEastAsia" w:hAnsi="Arial" w:cs="Arial"/>
          <w:color w:val="FF0000"/>
          <w:sz w:val="22"/>
          <w:szCs w:val="22"/>
          <w:highlight w:val="yellow"/>
        </w:rPr>
      </w:pPr>
      <w:r w:rsidRPr="00A61568">
        <w:rPr>
          <w:rFonts w:ascii="Arial" w:eastAsiaTheme="minorEastAsia" w:hAnsi="Arial" w:cs="Arial"/>
          <w:color w:val="FF0000"/>
          <w:sz w:val="22"/>
          <w:szCs w:val="22"/>
        </w:rPr>
        <w:t xml:space="preserve">I – </w:t>
      </w:r>
      <w:r w:rsidR="00CF4E56">
        <w:rPr>
          <w:rFonts w:ascii="Arial" w:eastAsiaTheme="minorEastAsia" w:hAnsi="Arial" w:cs="Arial"/>
          <w:color w:val="FF0000"/>
          <w:sz w:val="22"/>
          <w:szCs w:val="22"/>
        </w:rPr>
        <w:t xml:space="preserve">Descrição do item no PCA: </w:t>
      </w:r>
      <w:r w:rsidR="00CF4E56">
        <w:rPr>
          <w:rFonts w:ascii="Arial" w:eastAsiaTheme="minorEastAsia" w:hAnsi="Arial" w:cs="Arial"/>
          <w:color w:val="FF0000"/>
          <w:sz w:val="22"/>
          <w:szCs w:val="22"/>
          <w:highlight w:val="yellow"/>
        </w:rPr>
        <w:t>[...]</w:t>
      </w:r>
    </w:p>
    <w:p w14:paraId="5832655D" w14:textId="77777777" w:rsidR="005E6A98" w:rsidRPr="00A61568" w:rsidRDefault="005E6A98" w:rsidP="005E6A98">
      <w:pPr>
        <w:spacing w:line="360" w:lineRule="auto"/>
        <w:ind w:firstLine="708"/>
        <w:jc w:val="both"/>
        <w:rPr>
          <w:rFonts w:ascii="Arial" w:eastAsiaTheme="minorEastAsia" w:hAnsi="Arial" w:cs="Arial"/>
          <w:color w:val="FF0000"/>
          <w:sz w:val="22"/>
          <w:szCs w:val="22"/>
        </w:rPr>
      </w:pPr>
      <w:r w:rsidRPr="00A61568">
        <w:rPr>
          <w:rFonts w:ascii="Arial" w:eastAsiaTheme="minorEastAsia" w:hAnsi="Arial" w:cs="Arial"/>
          <w:color w:val="FF0000"/>
          <w:sz w:val="22"/>
          <w:szCs w:val="22"/>
        </w:rPr>
        <w:t>II – Link da publicação do PCA no site do Município</w:t>
      </w:r>
      <w:r>
        <w:rPr>
          <w:rFonts w:ascii="Arial" w:eastAsiaTheme="minorEastAsia" w:hAnsi="Arial" w:cs="Arial"/>
          <w:color w:val="FF0000"/>
          <w:sz w:val="22"/>
          <w:szCs w:val="22"/>
        </w:rPr>
        <w:t xml:space="preserve">: </w:t>
      </w:r>
      <w:r w:rsidRPr="00A61568">
        <w:rPr>
          <w:rFonts w:ascii="Arial" w:eastAsiaTheme="minorEastAsia" w:hAnsi="Arial" w:cs="Arial"/>
          <w:color w:val="FF0000"/>
          <w:sz w:val="22"/>
          <w:szCs w:val="22"/>
          <w:highlight w:val="yellow"/>
        </w:rPr>
        <w:t>[...]</w:t>
      </w:r>
    </w:p>
    <w:p w14:paraId="0C7A1DD6" w14:textId="7068C29E" w:rsidR="003051B0" w:rsidRPr="005E6A98" w:rsidRDefault="003051B0" w:rsidP="003051B0">
      <w:pPr>
        <w:spacing w:line="360" w:lineRule="auto"/>
        <w:jc w:val="center"/>
        <w:rPr>
          <w:rFonts w:ascii="Arial" w:eastAsiaTheme="minorEastAsia" w:hAnsi="Arial" w:cs="Arial"/>
          <w:b/>
          <w:i/>
          <w:iCs/>
          <w:color w:val="FF0000"/>
          <w:sz w:val="22"/>
          <w:szCs w:val="22"/>
          <w:u w:val="single"/>
        </w:rPr>
      </w:pPr>
      <w:r w:rsidRPr="005E6A98">
        <w:rPr>
          <w:rFonts w:ascii="Arial" w:eastAsiaTheme="minorEastAsia" w:hAnsi="Arial" w:cs="Arial"/>
          <w:b/>
          <w:i/>
          <w:iCs/>
          <w:color w:val="FF0000"/>
          <w:sz w:val="22"/>
          <w:szCs w:val="22"/>
          <w:u w:val="single"/>
        </w:rPr>
        <w:t>OU</w:t>
      </w:r>
    </w:p>
    <w:p w14:paraId="7367AB9C" w14:textId="51B68490" w:rsidR="00CD3721" w:rsidRPr="005E6A98" w:rsidRDefault="003051B0" w:rsidP="005E6A98">
      <w:pPr>
        <w:spacing w:after="240" w:line="360" w:lineRule="auto"/>
        <w:rPr>
          <w:rFonts w:ascii="Arial" w:eastAsiaTheme="minorEastAsia" w:hAnsi="Arial" w:cs="Arial"/>
          <w:color w:val="FF0000"/>
          <w:sz w:val="22"/>
          <w:szCs w:val="22"/>
        </w:rPr>
      </w:pPr>
      <w:r w:rsidRPr="005E6A98">
        <w:rPr>
          <w:rFonts w:ascii="Arial" w:eastAsiaTheme="minorEastAsia" w:hAnsi="Arial" w:cs="Arial"/>
          <w:b/>
          <w:bCs/>
          <w:color w:val="FF0000"/>
          <w:sz w:val="22"/>
          <w:szCs w:val="22"/>
        </w:rPr>
        <w:t>2.2</w:t>
      </w:r>
      <w:r w:rsidRPr="005E6A98">
        <w:rPr>
          <w:rFonts w:ascii="Arial" w:eastAsiaTheme="minorEastAsia" w:hAnsi="Arial" w:cs="Arial"/>
          <w:color w:val="FF0000"/>
          <w:sz w:val="22"/>
          <w:szCs w:val="22"/>
        </w:rPr>
        <w:t xml:space="preserve"> O objeto da contratação </w:t>
      </w:r>
      <w:commentRangeStart w:id="14"/>
      <w:r w:rsidRPr="005E6A98">
        <w:rPr>
          <w:rFonts w:ascii="Arial" w:eastAsiaTheme="minorEastAsia" w:hAnsi="Arial" w:cs="Arial"/>
          <w:color w:val="FF0000"/>
          <w:sz w:val="22"/>
          <w:szCs w:val="22"/>
        </w:rPr>
        <w:t>não está previsto no Plano de Contrataç</w:t>
      </w:r>
      <w:r w:rsidR="00B44CCC">
        <w:rPr>
          <w:rFonts w:ascii="Arial" w:eastAsiaTheme="minorEastAsia" w:hAnsi="Arial" w:cs="Arial"/>
          <w:color w:val="FF0000"/>
          <w:sz w:val="22"/>
          <w:szCs w:val="22"/>
        </w:rPr>
        <w:t>ões</w:t>
      </w:r>
      <w:r w:rsidRPr="005E6A98">
        <w:rPr>
          <w:rFonts w:ascii="Arial" w:eastAsiaTheme="minorEastAsia" w:hAnsi="Arial" w:cs="Arial"/>
          <w:color w:val="FF0000"/>
          <w:sz w:val="22"/>
          <w:szCs w:val="22"/>
        </w:rPr>
        <w:t xml:space="preserve"> Anual 20</w:t>
      </w:r>
      <w:r w:rsidRPr="005E6A98">
        <w:rPr>
          <w:rFonts w:ascii="Arial" w:eastAsiaTheme="minorEastAsia" w:hAnsi="Arial" w:cs="Arial"/>
          <w:color w:val="FF0000"/>
          <w:sz w:val="22"/>
          <w:szCs w:val="22"/>
          <w:highlight w:val="yellow"/>
        </w:rPr>
        <w:t>XX</w:t>
      </w:r>
      <w:commentRangeEnd w:id="14"/>
      <w:r w:rsidR="005E6A98">
        <w:rPr>
          <w:rStyle w:val="Refdecomentrio"/>
        </w:rPr>
        <w:commentReference w:id="14"/>
      </w:r>
      <w:r w:rsidRPr="005E6A98">
        <w:rPr>
          <w:rFonts w:ascii="Arial" w:eastAsiaTheme="minorEastAsia" w:hAnsi="Arial" w:cs="Arial"/>
          <w:color w:val="FF0000"/>
          <w:sz w:val="22"/>
          <w:szCs w:val="22"/>
        </w:rPr>
        <w:t>. [A pasta deverá apresentar uma justificativa resumida para a ausência de previsão.]</w:t>
      </w:r>
      <w:bookmarkEnd w:id="12"/>
      <w:bookmarkEnd w:id="13"/>
    </w:p>
    <w:p w14:paraId="6B2F6E7D" w14:textId="46F6D479" w:rsidR="00CD3721" w:rsidRPr="000F4F02" w:rsidRDefault="0040583D" w:rsidP="000F4F02">
      <w:pPr>
        <w:spacing w:line="360" w:lineRule="auto"/>
        <w:jc w:val="both"/>
        <w:rPr>
          <w:rFonts w:ascii="Arial" w:hAnsi="Arial" w:cs="Arial"/>
          <w:b/>
          <w:bCs/>
          <w:sz w:val="22"/>
          <w:szCs w:val="22"/>
        </w:rPr>
      </w:pPr>
      <w:r w:rsidRPr="000F4F02">
        <w:rPr>
          <w:rFonts w:ascii="Arial" w:hAnsi="Arial" w:cs="Arial"/>
          <w:b/>
          <w:bCs/>
          <w:sz w:val="22"/>
          <w:szCs w:val="22"/>
        </w:rPr>
        <w:t>3</w:t>
      </w:r>
      <w:r w:rsidR="008A460B" w:rsidRPr="000F4F02">
        <w:rPr>
          <w:rFonts w:ascii="Arial" w:hAnsi="Arial" w:cs="Arial"/>
          <w:b/>
          <w:bCs/>
          <w:sz w:val="22"/>
          <w:szCs w:val="22"/>
        </w:rPr>
        <w:t xml:space="preserve">. </w:t>
      </w:r>
      <w:r w:rsidR="00CD3721" w:rsidRPr="000F4F02">
        <w:rPr>
          <w:rFonts w:ascii="Arial" w:hAnsi="Arial" w:cs="Arial"/>
          <w:b/>
          <w:bCs/>
          <w:sz w:val="22"/>
          <w:szCs w:val="22"/>
        </w:rPr>
        <w:t>DESCRIÇÃO DA SOLUÇÃO COMO UM TODO CONSIDERADO O CICLO DE VIDA DO OBJETO E ESPECIFICAÇÃO DO PRODUTO (art. 6º, inciso XXIII, alínea ‘c’, e art. 40, §1º, inciso I, da Lei nº 14.133/2021)</w:t>
      </w:r>
    </w:p>
    <w:p w14:paraId="304F8C79" w14:textId="6DC3DF84" w:rsidR="008A460B" w:rsidRPr="000F4F02" w:rsidRDefault="00A00188" w:rsidP="000F4F02">
      <w:pPr>
        <w:spacing w:after="240" w:line="360" w:lineRule="auto"/>
        <w:jc w:val="both"/>
        <w:rPr>
          <w:rFonts w:ascii="Arial" w:hAnsi="Arial" w:cs="Arial"/>
          <w:iCs/>
          <w:color w:val="FF0000"/>
          <w:sz w:val="22"/>
          <w:szCs w:val="22"/>
        </w:rPr>
      </w:pPr>
      <w:r w:rsidRPr="005E6A98">
        <w:rPr>
          <w:rFonts w:ascii="Arial" w:hAnsi="Arial" w:cs="Arial"/>
          <w:b/>
          <w:bCs/>
          <w:iCs/>
          <w:color w:val="FF0000"/>
          <w:sz w:val="22"/>
          <w:szCs w:val="22"/>
        </w:rPr>
        <w:t>3.1</w:t>
      </w:r>
      <w:r w:rsidRPr="005E6A98">
        <w:rPr>
          <w:rFonts w:ascii="Arial" w:hAnsi="Arial" w:cs="Arial"/>
          <w:iCs/>
          <w:color w:val="FF0000"/>
          <w:sz w:val="22"/>
          <w:szCs w:val="22"/>
        </w:rPr>
        <w:t xml:space="preserve"> </w:t>
      </w:r>
      <w:bookmarkStart w:id="15" w:name="_Hlk201137843"/>
      <w:r w:rsidRPr="005E6A98">
        <w:rPr>
          <w:rFonts w:ascii="Arial" w:hAnsi="Arial" w:cs="Arial"/>
          <w:iCs/>
          <w:color w:val="FF0000"/>
          <w:sz w:val="22"/>
          <w:szCs w:val="22"/>
        </w:rPr>
        <w:t xml:space="preserve">Este item pode ser preenchido com a </w:t>
      </w:r>
      <w:r w:rsidRPr="005E6A98">
        <w:rPr>
          <w:rFonts w:ascii="Arial" w:hAnsi="Arial" w:cs="Arial"/>
          <w:b/>
          <w:iCs/>
          <w:color w:val="FF0000"/>
          <w:sz w:val="22"/>
          <w:szCs w:val="22"/>
        </w:rPr>
        <w:t>DESCRIÇÃO DA SOLUÇÃO COMO UM TODO</w:t>
      </w:r>
      <w:r w:rsidRPr="005E6A98">
        <w:rPr>
          <w:rFonts w:ascii="Arial" w:hAnsi="Arial" w:cs="Arial"/>
          <w:iCs/>
          <w:color w:val="FF0000"/>
          <w:sz w:val="22"/>
          <w:szCs w:val="22"/>
        </w:rPr>
        <w:t xml:space="preserve"> do ETP e complementado com mais informações sobre o </w:t>
      </w:r>
      <w:r w:rsidRPr="005E6A98">
        <w:rPr>
          <w:rFonts w:ascii="Arial" w:hAnsi="Arial" w:cs="Arial"/>
          <w:b/>
          <w:iCs/>
          <w:color w:val="FF0000"/>
          <w:sz w:val="22"/>
          <w:szCs w:val="22"/>
        </w:rPr>
        <w:t>OBJETO</w:t>
      </w:r>
      <w:r w:rsidRPr="005E6A98">
        <w:rPr>
          <w:rFonts w:ascii="Arial" w:hAnsi="Arial" w:cs="Arial"/>
          <w:iCs/>
          <w:color w:val="FF0000"/>
          <w:sz w:val="22"/>
          <w:szCs w:val="22"/>
        </w:rPr>
        <w:t>.</w:t>
      </w:r>
      <w:bookmarkEnd w:id="15"/>
    </w:p>
    <w:p w14:paraId="5E740301" w14:textId="42821DEF" w:rsidR="00CD3721" w:rsidRPr="000F4F02" w:rsidRDefault="00E37A86" w:rsidP="000F4F02">
      <w:pPr>
        <w:spacing w:line="360" w:lineRule="auto"/>
        <w:jc w:val="both"/>
        <w:rPr>
          <w:rFonts w:ascii="Arial" w:hAnsi="Arial" w:cs="Arial"/>
          <w:b/>
          <w:bCs/>
          <w:sz w:val="22"/>
          <w:szCs w:val="22"/>
        </w:rPr>
      </w:pPr>
      <w:commentRangeStart w:id="16"/>
      <w:r w:rsidRPr="000F4F02">
        <w:rPr>
          <w:rFonts w:ascii="Arial" w:hAnsi="Arial" w:cs="Arial"/>
          <w:b/>
          <w:bCs/>
          <w:sz w:val="22"/>
          <w:szCs w:val="22"/>
        </w:rPr>
        <w:t>4</w:t>
      </w:r>
      <w:r w:rsidR="008A460B" w:rsidRPr="000F4F02">
        <w:rPr>
          <w:rFonts w:ascii="Arial" w:hAnsi="Arial" w:cs="Arial"/>
          <w:b/>
          <w:bCs/>
          <w:sz w:val="22"/>
          <w:szCs w:val="22"/>
        </w:rPr>
        <w:t xml:space="preserve">. </w:t>
      </w:r>
      <w:r w:rsidR="00CD3721" w:rsidRPr="000F4F02">
        <w:rPr>
          <w:rFonts w:ascii="Arial" w:hAnsi="Arial" w:cs="Arial"/>
          <w:b/>
          <w:bCs/>
          <w:sz w:val="22"/>
          <w:szCs w:val="22"/>
        </w:rPr>
        <w:t>REQUISITOS DA CONTRATAÇÃO (art. 6º, XXIII, alínea ‘d’, da Lei nº 14.133/21</w:t>
      </w:r>
      <w:commentRangeEnd w:id="16"/>
      <w:r w:rsidR="000F4F02">
        <w:rPr>
          <w:rStyle w:val="Refdecomentrio"/>
        </w:rPr>
        <w:commentReference w:id="16"/>
      </w:r>
    </w:p>
    <w:p w14:paraId="0B756C07" w14:textId="182822F8" w:rsidR="00C34931" w:rsidRPr="000F4F02" w:rsidRDefault="000C1C0E" w:rsidP="00C34931">
      <w:pPr>
        <w:pStyle w:val="PargrafodaLista"/>
        <w:spacing w:line="360" w:lineRule="auto"/>
        <w:ind w:left="0"/>
        <w:jc w:val="both"/>
        <w:rPr>
          <w:rFonts w:ascii="Arial" w:hAnsi="Arial" w:cs="Arial"/>
        </w:rPr>
      </w:pPr>
      <w:r w:rsidRPr="00076D5B">
        <w:rPr>
          <w:rFonts w:ascii="Arial" w:hAnsi="Arial" w:cs="Arial"/>
          <w:b/>
          <w:bCs/>
        </w:rPr>
        <w:t>4</w:t>
      </w:r>
      <w:r w:rsidR="00C34931" w:rsidRPr="00076D5B">
        <w:rPr>
          <w:rFonts w:ascii="Arial" w:hAnsi="Arial" w:cs="Arial"/>
          <w:b/>
          <w:bCs/>
        </w:rPr>
        <w:t>.1</w:t>
      </w:r>
      <w:r w:rsidR="00C34931" w:rsidRPr="00076D5B">
        <w:rPr>
          <w:rFonts w:ascii="Arial" w:hAnsi="Arial" w:cs="Arial"/>
        </w:rPr>
        <w:t xml:space="preserve"> </w:t>
      </w:r>
      <w:r w:rsidR="00076D5B" w:rsidRPr="000F4F02">
        <w:rPr>
          <w:rFonts w:ascii="Arial" w:hAnsi="Arial" w:cs="Arial"/>
          <w:color w:val="FF0000"/>
        </w:rPr>
        <w:t>[...]</w:t>
      </w:r>
    </w:p>
    <w:p w14:paraId="29115429" w14:textId="04143F0D" w:rsidR="00CD3721" w:rsidRPr="00076D5B" w:rsidRDefault="000C1C0E" w:rsidP="000F4F02">
      <w:pPr>
        <w:pStyle w:val="PargrafodaLista"/>
        <w:spacing w:after="240" w:line="360" w:lineRule="auto"/>
        <w:ind w:left="0"/>
        <w:jc w:val="both"/>
        <w:rPr>
          <w:rFonts w:ascii="Arial" w:hAnsi="Arial" w:cs="Arial"/>
        </w:rPr>
      </w:pPr>
      <w:r w:rsidRPr="000F4F02">
        <w:rPr>
          <w:rFonts w:ascii="Arial" w:hAnsi="Arial" w:cs="Arial"/>
          <w:b/>
          <w:bCs/>
        </w:rPr>
        <w:t>4</w:t>
      </w:r>
      <w:r w:rsidR="00C34931" w:rsidRPr="000F4F02">
        <w:rPr>
          <w:rFonts w:ascii="Arial" w:hAnsi="Arial" w:cs="Arial"/>
          <w:b/>
          <w:bCs/>
        </w:rPr>
        <w:t>.1.1</w:t>
      </w:r>
      <w:r w:rsidR="00076D5B" w:rsidRPr="000F4F02">
        <w:rPr>
          <w:rFonts w:ascii="Arial" w:hAnsi="Arial" w:cs="Arial"/>
        </w:rPr>
        <w:t xml:space="preserve"> </w:t>
      </w:r>
      <w:r w:rsidR="00076D5B" w:rsidRPr="000F4F02">
        <w:rPr>
          <w:rFonts w:ascii="Arial" w:hAnsi="Arial" w:cs="Arial"/>
          <w:color w:val="FF0000"/>
        </w:rPr>
        <w:t>[...]</w:t>
      </w:r>
    </w:p>
    <w:p w14:paraId="073AD6C9" w14:textId="77777777" w:rsidR="00076D5B" w:rsidRPr="000F4F02" w:rsidRDefault="00076D5B" w:rsidP="00076D5B">
      <w:pPr>
        <w:spacing w:line="360" w:lineRule="auto"/>
        <w:jc w:val="both"/>
        <w:rPr>
          <w:rFonts w:ascii="Arial" w:eastAsiaTheme="majorEastAsia" w:hAnsi="Arial" w:cs="Arial"/>
          <w:b/>
          <w:bCs/>
          <w:color w:val="FF0000"/>
          <w:sz w:val="22"/>
          <w:szCs w:val="22"/>
        </w:rPr>
      </w:pPr>
      <w:commentRangeStart w:id="17"/>
      <w:r w:rsidRPr="000F4F02">
        <w:rPr>
          <w:rFonts w:ascii="Arial" w:eastAsiaTheme="majorEastAsia" w:hAnsi="Arial" w:cs="Arial"/>
          <w:b/>
          <w:bCs/>
          <w:color w:val="FF0000"/>
          <w:sz w:val="22"/>
          <w:szCs w:val="22"/>
        </w:rPr>
        <w:t>Indicação de marcas ou modelos (Inciso I do art. 41 da Lei nº 14.133, de 2021)</w:t>
      </w:r>
      <w:commentRangeEnd w:id="17"/>
      <w:r w:rsidR="000F4F02" w:rsidRPr="000F4F02">
        <w:rPr>
          <w:rStyle w:val="Refdecomentrio"/>
        </w:rPr>
        <w:commentReference w:id="17"/>
      </w:r>
    </w:p>
    <w:p w14:paraId="66706FB0" w14:textId="5C24E171" w:rsidR="002F6848" w:rsidRPr="000F4F02" w:rsidRDefault="00076D5B" w:rsidP="000F4F02">
      <w:pPr>
        <w:spacing w:after="240" w:line="360" w:lineRule="auto"/>
        <w:jc w:val="both"/>
        <w:rPr>
          <w:rFonts w:ascii="Arial" w:eastAsiaTheme="majorEastAsia" w:hAnsi="Arial" w:cs="Arial"/>
          <w:color w:val="FF0000"/>
          <w:sz w:val="22"/>
          <w:szCs w:val="22"/>
        </w:rPr>
      </w:pPr>
      <w:r w:rsidRPr="000F4F02">
        <w:rPr>
          <w:rFonts w:ascii="Arial" w:eastAsiaTheme="majorEastAsia" w:hAnsi="Arial" w:cs="Arial"/>
          <w:b/>
          <w:bCs/>
          <w:color w:val="FF0000"/>
          <w:sz w:val="22"/>
          <w:szCs w:val="22"/>
        </w:rPr>
        <w:t>4.2</w:t>
      </w:r>
      <w:r w:rsidRPr="000F4F02">
        <w:rPr>
          <w:rFonts w:ascii="Arial" w:eastAsiaTheme="majorEastAsia" w:hAnsi="Arial" w:cs="Arial"/>
          <w:color w:val="FF0000"/>
          <w:sz w:val="22"/>
          <w:szCs w:val="22"/>
        </w:rPr>
        <w:t xml:space="preserve"> Na presente contratação será admitida a indicação da (s) seguinte (s) marca (s), característica (s) ou modelo (s).</w:t>
      </w:r>
    </w:p>
    <w:p w14:paraId="54D0740C" w14:textId="660144A1" w:rsidR="00CD3721" w:rsidRPr="000F4F02" w:rsidRDefault="00CD3721" w:rsidP="002F6848">
      <w:pPr>
        <w:spacing w:line="360" w:lineRule="auto"/>
        <w:jc w:val="both"/>
        <w:rPr>
          <w:rFonts w:ascii="Arial" w:hAnsi="Arial" w:cs="Arial"/>
          <w:b/>
          <w:bCs/>
          <w:color w:val="FF0000"/>
          <w:sz w:val="22"/>
          <w:szCs w:val="22"/>
        </w:rPr>
      </w:pPr>
      <w:commentRangeStart w:id="18"/>
      <w:r w:rsidRPr="000F4F02">
        <w:rPr>
          <w:rFonts w:ascii="Arial" w:hAnsi="Arial" w:cs="Arial"/>
          <w:b/>
          <w:bCs/>
          <w:color w:val="FF0000"/>
          <w:sz w:val="22"/>
          <w:szCs w:val="22"/>
        </w:rPr>
        <w:t>Da exigência de amostra</w:t>
      </w:r>
      <w:commentRangeEnd w:id="18"/>
      <w:r w:rsidR="000F4F02">
        <w:rPr>
          <w:rStyle w:val="Refdecomentrio"/>
        </w:rPr>
        <w:commentReference w:id="18"/>
      </w:r>
    </w:p>
    <w:p w14:paraId="3E1A0221" w14:textId="0DDAE030" w:rsidR="002F6848" w:rsidRPr="000F4F02" w:rsidRDefault="00A16388" w:rsidP="002F6848">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2F6848"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2F6848" w:rsidRPr="000F4F02">
        <w:rPr>
          <w:rFonts w:ascii="Arial" w:hAnsi="Arial" w:cs="Arial"/>
          <w:b/>
          <w:bCs/>
          <w:color w:val="FF0000"/>
          <w:sz w:val="22"/>
          <w:szCs w:val="22"/>
        </w:rPr>
        <w:t>.</w:t>
      </w:r>
      <w:r w:rsidR="00076D5B" w:rsidRPr="000F4F02">
        <w:rPr>
          <w:rFonts w:ascii="Arial" w:hAnsi="Arial" w:cs="Arial"/>
          <w:b/>
          <w:bCs/>
          <w:color w:val="FF0000"/>
          <w:sz w:val="22"/>
          <w:szCs w:val="22"/>
        </w:rPr>
        <w:t>1</w:t>
      </w:r>
      <w:r w:rsidR="00076D5B" w:rsidRPr="000F4F02">
        <w:rPr>
          <w:rFonts w:ascii="Arial" w:hAnsi="Arial" w:cs="Arial"/>
          <w:color w:val="FF0000"/>
          <w:sz w:val="22"/>
          <w:szCs w:val="22"/>
        </w:rPr>
        <w:t xml:space="preserve"> </w:t>
      </w:r>
      <w:r w:rsidR="00CD3721" w:rsidRPr="000F4F02">
        <w:rPr>
          <w:rFonts w:ascii="Arial" w:hAnsi="Arial" w:cs="Arial"/>
          <w:color w:val="FF0000"/>
          <w:sz w:val="22"/>
          <w:szCs w:val="22"/>
        </w:rPr>
        <w:t xml:space="preserve">Havendo o aceite da proposta quanto ao valor, o interessado classificado provisoriamente em primeiro lugar deverá apresentar amostra, que terá data, local e </w:t>
      </w:r>
      <w:r w:rsidR="00CD3721" w:rsidRPr="000F4F02">
        <w:rPr>
          <w:rFonts w:ascii="Arial" w:hAnsi="Arial" w:cs="Arial"/>
          <w:color w:val="FF0000"/>
          <w:sz w:val="22"/>
          <w:szCs w:val="22"/>
        </w:rPr>
        <w:lastRenderedPageBreak/>
        <w:t>horário de sua realização divulgados por mensagem no sistema, cuja presença será facultada a todos os interessados, incluindo os demais fornecedores interessados.</w:t>
      </w:r>
    </w:p>
    <w:p w14:paraId="2722E3A3" w14:textId="7F3C0280" w:rsidR="00CD3721" w:rsidRPr="000F4F02" w:rsidRDefault="00A16388" w:rsidP="002F6848">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2F6848"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2F6848" w:rsidRPr="000F4F02">
        <w:rPr>
          <w:rFonts w:ascii="Arial" w:hAnsi="Arial" w:cs="Arial"/>
          <w:b/>
          <w:bCs/>
          <w:color w:val="FF0000"/>
          <w:sz w:val="22"/>
          <w:szCs w:val="22"/>
        </w:rPr>
        <w:t>.</w:t>
      </w:r>
      <w:r w:rsidR="00076D5B" w:rsidRPr="000F4F02">
        <w:rPr>
          <w:rFonts w:ascii="Arial" w:hAnsi="Arial" w:cs="Arial"/>
          <w:b/>
          <w:bCs/>
          <w:color w:val="FF0000"/>
          <w:sz w:val="22"/>
          <w:szCs w:val="22"/>
        </w:rPr>
        <w:t>2</w:t>
      </w:r>
      <w:r w:rsidR="002F6848" w:rsidRPr="000F4F02">
        <w:rPr>
          <w:rFonts w:ascii="Arial" w:hAnsi="Arial" w:cs="Arial"/>
          <w:color w:val="FF0000"/>
          <w:sz w:val="22"/>
          <w:szCs w:val="22"/>
        </w:rPr>
        <w:t xml:space="preserve"> </w:t>
      </w:r>
      <w:r w:rsidR="00CD3721" w:rsidRPr="000F4F02">
        <w:rPr>
          <w:rFonts w:ascii="Arial" w:hAnsi="Arial" w:cs="Arial"/>
          <w:color w:val="FF0000"/>
          <w:sz w:val="22"/>
          <w:szCs w:val="22"/>
        </w:rPr>
        <w:t>Serão exigidas amostras dos seguintes itens:</w:t>
      </w:r>
    </w:p>
    <w:p w14:paraId="0083BA89" w14:textId="6CFD12F1" w:rsidR="00CD3721" w:rsidRPr="000F4F02" w:rsidRDefault="002F6848" w:rsidP="00076D5B">
      <w:pPr>
        <w:spacing w:line="360" w:lineRule="auto"/>
        <w:ind w:firstLine="708"/>
        <w:jc w:val="both"/>
        <w:rPr>
          <w:rFonts w:ascii="Arial" w:hAnsi="Arial" w:cs="Arial"/>
          <w:color w:val="FF0000"/>
          <w:sz w:val="22"/>
          <w:szCs w:val="22"/>
        </w:rPr>
      </w:pPr>
      <w:r w:rsidRPr="000F4F02">
        <w:rPr>
          <w:rFonts w:ascii="Arial" w:hAnsi="Arial" w:cs="Arial"/>
          <w:color w:val="FF0000"/>
          <w:sz w:val="22"/>
          <w:szCs w:val="22"/>
        </w:rPr>
        <w:t xml:space="preserve">a) </w:t>
      </w:r>
      <w:r w:rsidR="00076D5B" w:rsidRPr="000F4F02">
        <w:rPr>
          <w:rFonts w:ascii="Arial" w:hAnsi="Arial" w:cs="Arial"/>
          <w:color w:val="FF0000"/>
          <w:sz w:val="22"/>
          <w:szCs w:val="22"/>
          <w:highlight w:val="yellow"/>
        </w:rPr>
        <w:t>[...]</w:t>
      </w:r>
    </w:p>
    <w:p w14:paraId="1B1BC993" w14:textId="0D1AFED1" w:rsidR="002F6848" w:rsidRPr="000F4F02" w:rsidRDefault="002F6848" w:rsidP="00076D5B">
      <w:pPr>
        <w:spacing w:line="360" w:lineRule="auto"/>
        <w:ind w:firstLine="708"/>
        <w:jc w:val="both"/>
        <w:rPr>
          <w:rFonts w:ascii="Arial" w:hAnsi="Arial" w:cs="Arial"/>
          <w:color w:val="FF0000"/>
          <w:sz w:val="22"/>
          <w:szCs w:val="22"/>
        </w:rPr>
      </w:pPr>
      <w:r w:rsidRPr="000F4F02">
        <w:rPr>
          <w:rFonts w:ascii="Arial" w:hAnsi="Arial" w:cs="Arial"/>
          <w:color w:val="FF0000"/>
          <w:sz w:val="22"/>
          <w:szCs w:val="22"/>
        </w:rPr>
        <w:t xml:space="preserve">b) </w:t>
      </w:r>
      <w:r w:rsidR="00076D5B" w:rsidRPr="000F4F02">
        <w:rPr>
          <w:rFonts w:ascii="Arial" w:hAnsi="Arial" w:cs="Arial"/>
          <w:color w:val="FF0000"/>
          <w:sz w:val="22"/>
          <w:szCs w:val="22"/>
          <w:highlight w:val="yellow"/>
        </w:rPr>
        <w:t>[...]</w:t>
      </w:r>
    </w:p>
    <w:p w14:paraId="7954D3B5" w14:textId="421D84C8" w:rsidR="002F6848" w:rsidRPr="000F4F02" w:rsidRDefault="002F6848" w:rsidP="00076D5B">
      <w:pPr>
        <w:spacing w:line="360" w:lineRule="auto"/>
        <w:ind w:firstLine="708"/>
        <w:jc w:val="both"/>
        <w:rPr>
          <w:rFonts w:ascii="Arial" w:hAnsi="Arial" w:cs="Arial"/>
          <w:color w:val="FF0000"/>
          <w:sz w:val="22"/>
          <w:szCs w:val="22"/>
        </w:rPr>
      </w:pPr>
      <w:r w:rsidRPr="000F4F02">
        <w:rPr>
          <w:rFonts w:ascii="Arial" w:hAnsi="Arial" w:cs="Arial"/>
          <w:color w:val="FF0000"/>
          <w:sz w:val="22"/>
          <w:szCs w:val="22"/>
        </w:rPr>
        <w:t xml:space="preserve">c) </w:t>
      </w:r>
      <w:r w:rsidR="00076D5B" w:rsidRPr="000F4F02">
        <w:rPr>
          <w:rFonts w:ascii="Arial" w:hAnsi="Arial" w:cs="Arial"/>
          <w:color w:val="FF0000"/>
          <w:sz w:val="22"/>
          <w:szCs w:val="22"/>
          <w:highlight w:val="yellow"/>
        </w:rPr>
        <w:t>[...]</w:t>
      </w:r>
    </w:p>
    <w:p w14:paraId="77C233CE" w14:textId="6F9743E0" w:rsidR="00CD3721" w:rsidRPr="000F4F02" w:rsidRDefault="00A16388" w:rsidP="002F6848">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2F6848"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2F6848" w:rsidRPr="000F4F02">
        <w:rPr>
          <w:rFonts w:ascii="Arial" w:hAnsi="Arial" w:cs="Arial"/>
          <w:b/>
          <w:bCs/>
          <w:color w:val="FF0000"/>
          <w:sz w:val="22"/>
          <w:szCs w:val="22"/>
        </w:rPr>
        <w:t>.3</w:t>
      </w:r>
      <w:r w:rsidR="002F6848" w:rsidRPr="000F4F02">
        <w:rPr>
          <w:rFonts w:ascii="Arial" w:hAnsi="Arial" w:cs="Arial"/>
          <w:color w:val="FF0000"/>
          <w:sz w:val="22"/>
          <w:szCs w:val="22"/>
        </w:rPr>
        <w:t xml:space="preserve"> </w:t>
      </w:r>
      <w:r w:rsidR="00CD3721" w:rsidRPr="000F4F02">
        <w:rPr>
          <w:rFonts w:ascii="Arial" w:hAnsi="Arial" w:cs="Arial"/>
          <w:color w:val="FF0000"/>
          <w:sz w:val="22"/>
          <w:szCs w:val="22"/>
        </w:rPr>
        <w:t xml:space="preserve">As amostras poderão ser entregues no endereço </w:t>
      </w:r>
      <w:r w:rsidR="00076D5B" w:rsidRPr="000F4F02">
        <w:rPr>
          <w:rFonts w:ascii="Arial" w:hAnsi="Arial" w:cs="Arial"/>
          <w:color w:val="FF0000"/>
          <w:sz w:val="22"/>
          <w:szCs w:val="22"/>
          <w:highlight w:val="yellow"/>
        </w:rPr>
        <w:t>XXXXXXXXX</w:t>
      </w:r>
      <w:r w:rsidR="00076D5B" w:rsidRPr="000F4F02">
        <w:rPr>
          <w:rFonts w:ascii="Arial" w:hAnsi="Arial" w:cs="Arial"/>
          <w:color w:val="FF0000"/>
          <w:sz w:val="22"/>
          <w:szCs w:val="22"/>
        </w:rPr>
        <w:t>,</w:t>
      </w:r>
      <w:r w:rsidR="00CD3721" w:rsidRPr="000F4F02">
        <w:rPr>
          <w:rFonts w:ascii="Arial" w:hAnsi="Arial" w:cs="Arial"/>
          <w:color w:val="FF0000"/>
          <w:sz w:val="22"/>
          <w:szCs w:val="22"/>
        </w:rPr>
        <w:t xml:space="preserve"> no prazo limite de </w:t>
      </w:r>
      <w:r w:rsidR="00076D5B" w:rsidRPr="000F4F02">
        <w:rPr>
          <w:rFonts w:ascii="Arial" w:hAnsi="Arial" w:cs="Arial"/>
          <w:color w:val="FF0000"/>
          <w:sz w:val="22"/>
          <w:szCs w:val="22"/>
          <w:highlight w:val="yellow"/>
        </w:rPr>
        <w:t>XX (por extenso)</w:t>
      </w:r>
      <w:r w:rsidR="00076D5B" w:rsidRPr="000F4F02">
        <w:rPr>
          <w:rFonts w:ascii="Arial" w:hAnsi="Arial" w:cs="Arial"/>
          <w:color w:val="FF0000"/>
          <w:sz w:val="22"/>
          <w:szCs w:val="22"/>
        </w:rPr>
        <w:t xml:space="preserve"> dias</w:t>
      </w:r>
      <w:r w:rsidR="00CD3721" w:rsidRPr="000F4F02">
        <w:rPr>
          <w:rFonts w:ascii="Arial" w:hAnsi="Arial" w:cs="Arial"/>
          <w:color w:val="FF0000"/>
          <w:sz w:val="22"/>
          <w:szCs w:val="22"/>
        </w:rPr>
        <w:t>, sendo que a empresa assume total responsabilidade pelo envio e por eventual atraso na entrega.</w:t>
      </w:r>
    </w:p>
    <w:p w14:paraId="704A5BFF" w14:textId="28E5C8EF" w:rsidR="00CD3721" w:rsidRPr="000F4F02" w:rsidRDefault="00A16388" w:rsidP="002F6848">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2F6848"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2F6848" w:rsidRPr="000F4F02">
        <w:rPr>
          <w:rFonts w:ascii="Arial" w:hAnsi="Arial" w:cs="Arial"/>
          <w:b/>
          <w:bCs/>
          <w:color w:val="FF0000"/>
          <w:sz w:val="22"/>
          <w:szCs w:val="22"/>
        </w:rPr>
        <w:t>.</w:t>
      </w:r>
      <w:r w:rsidR="00076D5B" w:rsidRPr="000F4F02">
        <w:rPr>
          <w:rFonts w:ascii="Arial" w:hAnsi="Arial" w:cs="Arial"/>
          <w:b/>
          <w:bCs/>
          <w:color w:val="FF0000"/>
          <w:sz w:val="22"/>
          <w:szCs w:val="22"/>
        </w:rPr>
        <w:t>4</w:t>
      </w:r>
      <w:r w:rsidR="002F6848" w:rsidRPr="000F4F02">
        <w:rPr>
          <w:rFonts w:ascii="Arial" w:hAnsi="Arial" w:cs="Arial"/>
          <w:color w:val="FF0000"/>
          <w:sz w:val="22"/>
          <w:szCs w:val="22"/>
        </w:rPr>
        <w:t xml:space="preserve"> </w:t>
      </w:r>
      <w:r w:rsidR="00CD3721" w:rsidRPr="000F4F02">
        <w:rPr>
          <w:rFonts w:ascii="Arial" w:hAnsi="Arial" w:cs="Arial"/>
          <w:color w:val="FF0000"/>
          <w:sz w:val="22"/>
          <w:szCs w:val="22"/>
        </w:rPr>
        <w:t>É facultada prorrogação o prazo estabelecido, a partir de solicitação fundamentada no chat pelo interessado, antes de findo o prazo.</w:t>
      </w:r>
    </w:p>
    <w:p w14:paraId="6FB830B5" w14:textId="2D0B41FA" w:rsidR="00CD3721" w:rsidRPr="000F4F02" w:rsidRDefault="00A16388" w:rsidP="008236A6">
      <w:pPr>
        <w:spacing w:line="360" w:lineRule="auto"/>
        <w:jc w:val="both"/>
        <w:rPr>
          <w:rFonts w:ascii="Arial" w:hAnsi="Arial" w:cs="Arial"/>
          <w:color w:val="FF0000"/>
          <w:sz w:val="22"/>
          <w:szCs w:val="22"/>
        </w:rPr>
      </w:pPr>
      <w:r w:rsidRPr="000F4F02">
        <w:rPr>
          <w:rFonts w:ascii="Arial" w:hAnsi="Arial" w:cs="Arial"/>
          <w:b/>
          <w:color w:val="FF0000"/>
          <w:sz w:val="22"/>
          <w:szCs w:val="22"/>
        </w:rPr>
        <w:t>4</w:t>
      </w:r>
      <w:r w:rsidR="008236A6" w:rsidRPr="000F4F02">
        <w:rPr>
          <w:rFonts w:ascii="Arial" w:hAnsi="Arial" w:cs="Arial"/>
          <w:b/>
          <w:color w:val="FF0000"/>
          <w:sz w:val="22"/>
          <w:szCs w:val="22"/>
        </w:rPr>
        <w:t>.</w:t>
      </w:r>
      <w:r w:rsidR="00076D5B" w:rsidRPr="000F4F02">
        <w:rPr>
          <w:rFonts w:ascii="Arial" w:hAnsi="Arial" w:cs="Arial"/>
          <w:b/>
          <w:color w:val="FF0000"/>
          <w:sz w:val="22"/>
          <w:szCs w:val="22"/>
        </w:rPr>
        <w:t>3</w:t>
      </w:r>
      <w:r w:rsidR="008236A6" w:rsidRPr="000F4F02">
        <w:rPr>
          <w:rFonts w:ascii="Arial" w:hAnsi="Arial" w:cs="Arial"/>
          <w:b/>
          <w:color w:val="FF0000"/>
          <w:sz w:val="22"/>
          <w:szCs w:val="22"/>
        </w:rPr>
        <w:t>.</w:t>
      </w:r>
      <w:r w:rsidR="00076D5B" w:rsidRPr="000F4F02">
        <w:rPr>
          <w:rFonts w:ascii="Arial" w:hAnsi="Arial" w:cs="Arial"/>
          <w:b/>
          <w:color w:val="FF0000"/>
          <w:sz w:val="22"/>
          <w:szCs w:val="22"/>
        </w:rPr>
        <w:t>5</w:t>
      </w:r>
      <w:r w:rsidR="008236A6" w:rsidRPr="000F4F02">
        <w:rPr>
          <w:rFonts w:ascii="Arial" w:hAnsi="Arial" w:cs="Arial"/>
          <w:bCs/>
          <w:color w:val="FF0000"/>
          <w:sz w:val="22"/>
          <w:szCs w:val="22"/>
        </w:rPr>
        <w:t xml:space="preserve"> </w:t>
      </w:r>
      <w:r w:rsidR="00CD3721" w:rsidRPr="000F4F02">
        <w:rPr>
          <w:rFonts w:ascii="Arial" w:hAnsi="Arial" w:cs="Arial"/>
          <w:color w:val="FF0000"/>
          <w:sz w:val="22"/>
          <w:szCs w:val="22"/>
        </w:rPr>
        <w:t>No caso de não haver entrega da amostra ou ocorrer atraso na entrega, sem justificativa aceita, ou havendo entrega de amostra fora das especificações previstas, a proposta será recusada.</w:t>
      </w:r>
    </w:p>
    <w:p w14:paraId="08317F53" w14:textId="1CB94541" w:rsidR="00CD3721" w:rsidRPr="000F4F02" w:rsidRDefault="00A16388" w:rsidP="008236A6">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6</w:t>
      </w:r>
      <w:r w:rsidR="008236A6" w:rsidRPr="000F4F02">
        <w:rPr>
          <w:rFonts w:ascii="Arial" w:hAnsi="Arial" w:cs="Arial"/>
          <w:color w:val="FF0000"/>
          <w:sz w:val="22"/>
          <w:szCs w:val="22"/>
        </w:rPr>
        <w:t xml:space="preserve"> </w:t>
      </w:r>
      <w:r w:rsidR="00CD3721" w:rsidRPr="000F4F02">
        <w:rPr>
          <w:rFonts w:ascii="Arial" w:hAnsi="Arial" w:cs="Arial"/>
          <w:color w:val="FF0000"/>
          <w:sz w:val="22"/>
          <w:szCs w:val="22"/>
        </w:rPr>
        <w:t>Serão avaliados os seguintes aspectos e padrões mínimos de aceitabilidade:</w:t>
      </w:r>
      <w:r w:rsidR="00076D5B" w:rsidRPr="000F4F02">
        <w:rPr>
          <w:rFonts w:ascii="Arial" w:hAnsi="Arial" w:cs="Arial"/>
          <w:color w:val="FF0000"/>
          <w:sz w:val="22"/>
          <w:szCs w:val="22"/>
        </w:rPr>
        <w:tab/>
      </w:r>
    </w:p>
    <w:p w14:paraId="6DEE5875" w14:textId="797A5187" w:rsidR="00CD3721" w:rsidRPr="000F4F02" w:rsidRDefault="008236A6" w:rsidP="00076D5B">
      <w:pPr>
        <w:spacing w:line="360" w:lineRule="auto"/>
        <w:ind w:firstLine="708"/>
        <w:jc w:val="both"/>
        <w:rPr>
          <w:rFonts w:ascii="Arial" w:hAnsi="Arial" w:cs="Arial"/>
          <w:color w:val="FF0000"/>
          <w:sz w:val="22"/>
          <w:szCs w:val="22"/>
        </w:rPr>
      </w:pPr>
      <w:r w:rsidRPr="000F4F02">
        <w:rPr>
          <w:rFonts w:ascii="Arial" w:hAnsi="Arial" w:cs="Arial"/>
          <w:color w:val="FF0000"/>
          <w:sz w:val="22"/>
          <w:szCs w:val="22"/>
        </w:rPr>
        <w:t xml:space="preserve">a) </w:t>
      </w:r>
      <w:r w:rsidR="00CD3721" w:rsidRPr="000F4F02">
        <w:rPr>
          <w:rFonts w:ascii="Arial" w:hAnsi="Arial" w:cs="Arial"/>
          <w:color w:val="FF0000"/>
          <w:sz w:val="22"/>
          <w:szCs w:val="22"/>
        </w:rPr>
        <w:t>Itens</w:t>
      </w:r>
      <w:r w:rsidR="00076D5B" w:rsidRPr="000F4F02">
        <w:rPr>
          <w:rFonts w:ascii="Arial" w:hAnsi="Arial" w:cs="Arial"/>
          <w:color w:val="FF0000"/>
          <w:sz w:val="22"/>
          <w:szCs w:val="22"/>
        </w:rPr>
        <w:t xml:space="preserve"> </w:t>
      </w:r>
      <w:r w:rsidR="00076D5B" w:rsidRPr="000F4F02">
        <w:rPr>
          <w:rFonts w:ascii="Arial" w:hAnsi="Arial" w:cs="Arial"/>
          <w:color w:val="FF0000"/>
          <w:sz w:val="22"/>
          <w:szCs w:val="22"/>
          <w:highlight w:val="yellow"/>
        </w:rPr>
        <w:t>[...].</w:t>
      </w:r>
    </w:p>
    <w:p w14:paraId="6BC48161" w14:textId="2F63FE63" w:rsidR="00CD3721" w:rsidRPr="000F4F02" w:rsidRDefault="008236A6" w:rsidP="00076D5B">
      <w:pPr>
        <w:spacing w:line="360" w:lineRule="auto"/>
        <w:ind w:firstLine="708"/>
        <w:jc w:val="both"/>
        <w:rPr>
          <w:rFonts w:ascii="Arial" w:hAnsi="Arial" w:cs="Arial"/>
          <w:color w:val="FF0000"/>
          <w:sz w:val="22"/>
          <w:szCs w:val="22"/>
        </w:rPr>
      </w:pPr>
      <w:r w:rsidRPr="000F4F02">
        <w:rPr>
          <w:rFonts w:ascii="Arial" w:hAnsi="Arial" w:cs="Arial"/>
          <w:color w:val="FF0000"/>
          <w:sz w:val="22"/>
          <w:szCs w:val="22"/>
        </w:rPr>
        <w:t xml:space="preserve">b) </w:t>
      </w:r>
      <w:r w:rsidR="00CD3721" w:rsidRPr="000F4F02">
        <w:rPr>
          <w:rFonts w:ascii="Arial" w:hAnsi="Arial" w:cs="Arial"/>
          <w:color w:val="FF0000"/>
          <w:sz w:val="22"/>
          <w:szCs w:val="22"/>
        </w:rPr>
        <w:t xml:space="preserve">Itens </w:t>
      </w:r>
      <w:r w:rsidR="00076D5B" w:rsidRPr="000F4F02">
        <w:rPr>
          <w:rFonts w:ascii="Arial" w:hAnsi="Arial" w:cs="Arial"/>
          <w:color w:val="FF0000"/>
          <w:sz w:val="22"/>
          <w:szCs w:val="22"/>
          <w:highlight w:val="yellow"/>
        </w:rPr>
        <w:t>[...].</w:t>
      </w:r>
    </w:p>
    <w:p w14:paraId="6CA45042" w14:textId="1A7BFA77" w:rsidR="00CD3721" w:rsidRPr="000F4F02" w:rsidRDefault="00A16388" w:rsidP="008236A6">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7</w:t>
      </w:r>
      <w:r w:rsidR="008236A6" w:rsidRPr="000F4F02">
        <w:rPr>
          <w:rFonts w:ascii="Arial" w:hAnsi="Arial" w:cs="Arial"/>
          <w:color w:val="FF0000"/>
          <w:sz w:val="22"/>
          <w:szCs w:val="22"/>
        </w:rPr>
        <w:t xml:space="preserve"> </w:t>
      </w:r>
      <w:r w:rsidR="00CD3721" w:rsidRPr="000F4F02">
        <w:rPr>
          <w:rFonts w:ascii="Arial" w:hAnsi="Arial" w:cs="Arial"/>
          <w:color w:val="FF0000"/>
          <w:sz w:val="22"/>
          <w:szCs w:val="22"/>
        </w:rPr>
        <w:t>Os resultados das avaliações serão divulgados por meio de mensagem no sistema.</w:t>
      </w:r>
    </w:p>
    <w:p w14:paraId="76A7F513" w14:textId="58EAE5CF" w:rsidR="00CD3721" w:rsidRPr="000F4F02" w:rsidRDefault="00A16388" w:rsidP="008236A6">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8</w:t>
      </w:r>
      <w:r w:rsidR="008236A6" w:rsidRPr="000F4F02">
        <w:rPr>
          <w:rFonts w:ascii="Arial" w:hAnsi="Arial" w:cs="Arial"/>
          <w:color w:val="FF0000"/>
          <w:sz w:val="22"/>
          <w:szCs w:val="22"/>
        </w:rPr>
        <w:t xml:space="preserve"> </w:t>
      </w:r>
      <w:r w:rsidR="00CD3721" w:rsidRPr="000F4F02">
        <w:rPr>
          <w:rFonts w:ascii="Arial" w:hAnsi="Arial" w:cs="Arial"/>
          <w:color w:val="FF0000"/>
          <w:sz w:val="22"/>
          <w:szCs w:val="22"/>
        </w:rPr>
        <w:t>Se a(s) amostra(s) apresentada(s) pelo primeiro classificado não for(em) aceita(s), será analisada a aceitabilidade da proposta ou lance ofertado pelo segundo classificado. Seguir-se-á com a verificação da(s) amostra(s) e, assim, sucessivamente, até a verificação de uma que atenda às especificações constantes neste Termo de Referência.</w:t>
      </w:r>
    </w:p>
    <w:p w14:paraId="2471D8E8" w14:textId="15D32792" w:rsidR="00CD3721" w:rsidRPr="000F4F02" w:rsidRDefault="00A16388" w:rsidP="008236A6">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9</w:t>
      </w:r>
      <w:r w:rsidR="008236A6" w:rsidRPr="000F4F02">
        <w:rPr>
          <w:rFonts w:ascii="Arial" w:hAnsi="Arial" w:cs="Arial"/>
          <w:color w:val="FF0000"/>
          <w:sz w:val="22"/>
          <w:szCs w:val="22"/>
        </w:rPr>
        <w:t xml:space="preserve"> </w:t>
      </w:r>
      <w:r w:rsidR="00CD3721" w:rsidRPr="000F4F02">
        <w:rPr>
          <w:rFonts w:ascii="Arial" w:hAnsi="Arial" w:cs="Arial"/>
          <w:color w:val="FF0000"/>
          <w:sz w:val="22"/>
          <w:szCs w:val="22"/>
        </w:rPr>
        <w:t>Os exemplares colocados à disposição da Administração serão tratados como protótipos, podendo ser manuseados e desmontados pela equipe técnica responsável pela análise, não gerando direito a ressarcimento.</w:t>
      </w:r>
    </w:p>
    <w:p w14:paraId="3E9B11A0" w14:textId="3BC0B426" w:rsidR="00CD3721" w:rsidRPr="000F4F02" w:rsidRDefault="00A16388" w:rsidP="008236A6">
      <w:pPr>
        <w:spacing w:line="360" w:lineRule="auto"/>
        <w:jc w:val="both"/>
        <w:rPr>
          <w:rFonts w:ascii="Arial" w:hAnsi="Arial" w:cs="Arial"/>
          <w:color w:val="FF0000"/>
          <w:sz w:val="22"/>
          <w:szCs w:val="22"/>
        </w:rPr>
      </w:pPr>
      <w:r w:rsidRPr="000F4F02">
        <w:rPr>
          <w:rFonts w:ascii="Arial" w:hAnsi="Arial" w:cs="Arial"/>
          <w:b/>
          <w:bCs/>
          <w:color w:val="FF0000"/>
          <w:sz w:val="22"/>
          <w:szCs w:val="22"/>
        </w:rPr>
        <w:t>4</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8236A6" w:rsidRPr="000F4F02">
        <w:rPr>
          <w:rFonts w:ascii="Arial" w:hAnsi="Arial" w:cs="Arial"/>
          <w:b/>
          <w:bCs/>
          <w:color w:val="FF0000"/>
          <w:sz w:val="22"/>
          <w:szCs w:val="22"/>
        </w:rPr>
        <w:t>.10</w:t>
      </w:r>
      <w:r w:rsidR="008236A6" w:rsidRPr="000F4F02">
        <w:rPr>
          <w:rFonts w:ascii="Arial" w:hAnsi="Arial" w:cs="Arial"/>
          <w:color w:val="FF0000"/>
          <w:sz w:val="22"/>
          <w:szCs w:val="22"/>
        </w:rPr>
        <w:t xml:space="preserve"> </w:t>
      </w:r>
      <w:r w:rsidR="00CD3721" w:rsidRPr="000F4F02">
        <w:rPr>
          <w:rFonts w:ascii="Arial" w:hAnsi="Arial" w:cs="Arial"/>
          <w:color w:val="FF0000"/>
          <w:sz w:val="22"/>
          <w:szCs w:val="22"/>
        </w:rPr>
        <w:t xml:space="preserve">Após a divulgação do resultado final do certame, as amostras entregues deverão ser recolhidas pelos fornecedores no prazo de </w:t>
      </w:r>
      <w:r w:rsidR="00076D5B" w:rsidRPr="000F4F02">
        <w:rPr>
          <w:rFonts w:ascii="Arial" w:hAnsi="Arial" w:cs="Arial"/>
          <w:color w:val="FF0000"/>
          <w:sz w:val="22"/>
          <w:szCs w:val="22"/>
          <w:highlight w:val="yellow"/>
        </w:rPr>
        <w:t xml:space="preserve">XX </w:t>
      </w:r>
      <w:r w:rsidR="00CD3721" w:rsidRPr="000F4F02">
        <w:rPr>
          <w:rFonts w:ascii="Arial" w:hAnsi="Arial" w:cs="Arial"/>
          <w:color w:val="FF0000"/>
          <w:sz w:val="22"/>
          <w:szCs w:val="22"/>
          <w:highlight w:val="yellow"/>
        </w:rPr>
        <w:t>(</w:t>
      </w:r>
      <w:r w:rsidR="00076D5B" w:rsidRPr="000F4F02">
        <w:rPr>
          <w:rFonts w:ascii="Arial" w:hAnsi="Arial" w:cs="Arial"/>
          <w:color w:val="FF0000"/>
          <w:sz w:val="22"/>
          <w:szCs w:val="22"/>
          <w:highlight w:val="yellow"/>
        </w:rPr>
        <w:t>por extenso</w:t>
      </w:r>
      <w:r w:rsidR="00CD3721" w:rsidRPr="000F4F02">
        <w:rPr>
          <w:rFonts w:ascii="Arial" w:hAnsi="Arial" w:cs="Arial"/>
          <w:color w:val="FF0000"/>
          <w:sz w:val="22"/>
          <w:szCs w:val="22"/>
          <w:highlight w:val="yellow"/>
        </w:rPr>
        <w:t>)</w:t>
      </w:r>
      <w:r w:rsidR="00CD3721" w:rsidRPr="000F4F02">
        <w:rPr>
          <w:rFonts w:ascii="Arial" w:hAnsi="Arial" w:cs="Arial"/>
          <w:color w:val="FF0000"/>
          <w:sz w:val="22"/>
          <w:szCs w:val="22"/>
        </w:rPr>
        <w:t xml:space="preserve"> dias, após o qual poderão ser descartadas pela Administração, sem direito a ressarcimento. </w:t>
      </w:r>
    </w:p>
    <w:p w14:paraId="25D61E4D" w14:textId="77777777" w:rsidR="000F4F02" w:rsidRDefault="00A16388" w:rsidP="000F4F02">
      <w:pPr>
        <w:spacing w:after="240" w:line="360" w:lineRule="auto"/>
        <w:jc w:val="both"/>
        <w:rPr>
          <w:rFonts w:ascii="Arial" w:hAnsi="Arial" w:cs="Arial"/>
          <w:color w:val="FF0000"/>
          <w:sz w:val="22"/>
          <w:szCs w:val="22"/>
        </w:rPr>
      </w:pPr>
      <w:r w:rsidRPr="000F4F02">
        <w:rPr>
          <w:rFonts w:ascii="Arial" w:hAnsi="Arial" w:cs="Arial"/>
          <w:b/>
          <w:bCs/>
          <w:color w:val="FF0000"/>
          <w:sz w:val="22"/>
          <w:szCs w:val="22"/>
        </w:rPr>
        <w:t>4</w:t>
      </w:r>
      <w:r w:rsidR="008236A6" w:rsidRPr="000F4F02">
        <w:rPr>
          <w:rFonts w:ascii="Arial" w:hAnsi="Arial" w:cs="Arial"/>
          <w:b/>
          <w:bCs/>
          <w:color w:val="FF0000"/>
          <w:sz w:val="22"/>
          <w:szCs w:val="22"/>
        </w:rPr>
        <w:t>.</w:t>
      </w:r>
      <w:r w:rsidR="00076D5B" w:rsidRPr="000F4F02">
        <w:rPr>
          <w:rFonts w:ascii="Arial" w:hAnsi="Arial" w:cs="Arial"/>
          <w:b/>
          <w:bCs/>
          <w:color w:val="FF0000"/>
          <w:sz w:val="22"/>
          <w:szCs w:val="22"/>
        </w:rPr>
        <w:t>3</w:t>
      </w:r>
      <w:r w:rsidR="008236A6" w:rsidRPr="000F4F02">
        <w:rPr>
          <w:rFonts w:ascii="Arial" w:hAnsi="Arial" w:cs="Arial"/>
          <w:b/>
          <w:bCs/>
          <w:color w:val="FF0000"/>
          <w:sz w:val="22"/>
          <w:szCs w:val="22"/>
        </w:rPr>
        <w:t>.11</w:t>
      </w:r>
      <w:r w:rsidR="008236A6" w:rsidRPr="000F4F02">
        <w:rPr>
          <w:rFonts w:ascii="Arial" w:hAnsi="Arial" w:cs="Arial"/>
          <w:sz w:val="22"/>
          <w:szCs w:val="22"/>
        </w:rPr>
        <w:t xml:space="preserve"> </w:t>
      </w:r>
      <w:r w:rsidR="00CD3721" w:rsidRPr="000F4F02">
        <w:rPr>
          <w:rFonts w:ascii="Arial" w:hAnsi="Arial" w:cs="Arial"/>
          <w:color w:val="FF0000"/>
          <w:sz w:val="22"/>
          <w:szCs w:val="22"/>
        </w:rPr>
        <w:t>Os interessados deverão colocar à disposição da Administração todas as condições indispensáveis à realização de testes e fornecer, sem ônus, os manuais impressos em língua portuguesa, necessários ao seu perfeito manuseio, quando for o caso.</w:t>
      </w:r>
    </w:p>
    <w:p w14:paraId="62416360" w14:textId="3028BC8C" w:rsidR="00076D5B" w:rsidRPr="000F4F02" w:rsidRDefault="00076D5B" w:rsidP="000F4F02">
      <w:pPr>
        <w:spacing w:line="360" w:lineRule="auto"/>
        <w:jc w:val="both"/>
        <w:rPr>
          <w:rFonts w:ascii="Arial" w:hAnsi="Arial" w:cs="Arial"/>
          <w:color w:val="FF0000"/>
          <w:sz w:val="22"/>
          <w:szCs w:val="22"/>
        </w:rPr>
      </w:pPr>
      <w:commentRangeStart w:id="19"/>
      <w:r w:rsidRPr="000F4F02">
        <w:rPr>
          <w:rFonts w:ascii="Arial" w:eastAsiaTheme="majorEastAsia" w:hAnsi="Arial" w:cs="Arial"/>
          <w:b/>
          <w:bCs/>
          <w:color w:val="FF0000"/>
          <w:sz w:val="22"/>
          <w:szCs w:val="22"/>
        </w:rPr>
        <w:lastRenderedPageBreak/>
        <w:t>Da vedação de utilização de marca/produto na execução do serviço (Inciso III do art. 41 da Lei nº 14.133, de 2021)</w:t>
      </w:r>
      <w:commentRangeEnd w:id="19"/>
      <w:r w:rsidR="000F4F02" w:rsidRPr="000F4F02">
        <w:rPr>
          <w:rStyle w:val="Refdecomentrio"/>
        </w:rPr>
        <w:commentReference w:id="19"/>
      </w:r>
    </w:p>
    <w:p w14:paraId="018E55BC" w14:textId="5081DFCB" w:rsidR="00076D5B" w:rsidRPr="000F4F02" w:rsidRDefault="00076D5B" w:rsidP="00076D5B">
      <w:pPr>
        <w:spacing w:line="360" w:lineRule="auto"/>
        <w:jc w:val="both"/>
        <w:rPr>
          <w:rFonts w:ascii="Arial" w:eastAsiaTheme="majorEastAsia" w:hAnsi="Arial" w:cs="Arial"/>
          <w:color w:val="FF0000"/>
          <w:sz w:val="22"/>
          <w:szCs w:val="22"/>
        </w:rPr>
      </w:pPr>
      <w:r w:rsidRPr="000F4F02">
        <w:rPr>
          <w:rFonts w:ascii="Arial" w:eastAsiaTheme="majorEastAsia" w:hAnsi="Arial" w:cs="Arial"/>
          <w:b/>
          <w:bCs/>
          <w:color w:val="FF0000"/>
          <w:sz w:val="22"/>
          <w:szCs w:val="22"/>
        </w:rPr>
        <w:t>4.4</w:t>
      </w:r>
      <w:r w:rsidRPr="000F4F02">
        <w:rPr>
          <w:rFonts w:ascii="Arial" w:eastAsiaTheme="majorEastAsia" w:hAnsi="Arial" w:cs="Arial"/>
          <w:color w:val="FF0000"/>
          <w:sz w:val="22"/>
          <w:szCs w:val="22"/>
        </w:rPr>
        <w:t xml:space="preserve"> Diante das conclusões extraídas do Processo nº </w:t>
      </w:r>
      <w:r w:rsidRPr="000F4F02">
        <w:rPr>
          <w:rFonts w:ascii="Arial" w:eastAsiaTheme="majorEastAsia" w:hAnsi="Arial" w:cs="Arial"/>
          <w:color w:val="FF0000"/>
          <w:sz w:val="22"/>
          <w:szCs w:val="22"/>
          <w:highlight w:val="yellow"/>
        </w:rPr>
        <w:t>XX/XXXX</w:t>
      </w:r>
      <w:r w:rsidRPr="000F4F02">
        <w:rPr>
          <w:rFonts w:ascii="Arial" w:eastAsiaTheme="majorEastAsia" w:hAnsi="Arial" w:cs="Arial"/>
          <w:color w:val="FF0000"/>
          <w:sz w:val="22"/>
          <w:szCs w:val="22"/>
        </w:rPr>
        <w:t xml:space="preserve">, a Administração não aceitará o fornecimento dos seguintes produtos/marcas: </w:t>
      </w:r>
    </w:p>
    <w:p w14:paraId="4C7BCA70" w14:textId="77777777" w:rsidR="00076D5B" w:rsidRPr="000F4F02" w:rsidRDefault="00076D5B" w:rsidP="00076D5B">
      <w:pPr>
        <w:spacing w:line="360" w:lineRule="auto"/>
        <w:ind w:firstLine="708"/>
        <w:jc w:val="both"/>
        <w:rPr>
          <w:rFonts w:ascii="Arial" w:eastAsiaTheme="majorEastAsia" w:hAnsi="Arial" w:cs="Arial"/>
          <w:color w:val="FF0000"/>
          <w:sz w:val="22"/>
          <w:szCs w:val="22"/>
        </w:rPr>
      </w:pPr>
      <w:r w:rsidRPr="000F4F02">
        <w:rPr>
          <w:rFonts w:ascii="Arial" w:eastAsiaTheme="majorEastAsia" w:hAnsi="Arial" w:cs="Arial"/>
          <w:color w:val="FF0000"/>
          <w:sz w:val="22"/>
          <w:szCs w:val="22"/>
        </w:rPr>
        <w:t xml:space="preserve">a) </w:t>
      </w:r>
      <w:r w:rsidRPr="000F4F02">
        <w:rPr>
          <w:rFonts w:ascii="Arial" w:eastAsiaTheme="majorEastAsia" w:hAnsi="Arial" w:cs="Arial"/>
          <w:color w:val="FF0000"/>
          <w:sz w:val="22"/>
          <w:szCs w:val="22"/>
          <w:highlight w:val="yellow"/>
        </w:rPr>
        <w:t>[...]</w:t>
      </w:r>
    </w:p>
    <w:p w14:paraId="44120CEB" w14:textId="77777777" w:rsidR="00076D5B" w:rsidRPr="000F4F02" w:rsidRDefault="00076D5B" w:rsidP="00076D5B">
      <w:pPr>
        <w:spacing w:line="360" w:lineRule="auto"/>
        <w:ind w:firstLine="708"/>
        <w:jc w:val="both"/>
        <w:rPr>
          <w:rFonts w:ascii="Arial" w:eastAsiaTheme="majorEastAsia" w:hAnsi="Arial" w:cs="Arial"/>
          <w:color w:val="FF0000"/>
          <w:sz w:val="22"/>
          <w:szCs w:val="22"/>
        </w:rPr>
      </w:pPr>
      <w:r w:rsidRPr="000F4F02">
        <w:rPr>
          <w:rFonts w:ascii="Arial" w:eastAsiaTheme="majorEastAsia" w:hAnsi="Arial" w:cs="Arial"/>
          <w:color w:val="FF0000"/>
          <w:sz w:val="22"/>
          <w:szCs w:val="22"/>
        </w:rPr>
        <w:t xml:space="preserve">b) </w:t>
      </w:r>
      <w:r w:rsidRPr="000F4F02">
        <w:rPr>
          <w:rFonts w:ascii="Arial" w:eastAsiaTheme="majorEastAsia" w:hAnsi="Arial" w:cs="Arial"/>
          <w:color w:val="FF0000"/>
          <w:sz w:val="22"/>
          <w:szCs w:val="22"/>
          <w:highlight w:val="yellow"/>
        </w:rPr>
        <w:t>[...]</w:t>
      </w:r>
    </w:p>
    <w:p w14:paraId="1E843860" w14:textId="224CCB0D" w:rsidR="008236A6" w:rsidRPr="000F4F02" w:rsidRDefault="00076D5B" w:rsidP="00076D5B">
      <w:pPr>
        <w:spacing w:after="240" w:line="360" w:lineRule="auto"/>
        <w:ind w:firstLine="708"/>
        <w:jc w:val="both"/>
        <w:rPr>
          <w:rFonts w:ascii="Arial" w:eastAsiaTheme="majorEastAsia" w:hAnsi="Arial" w:cs="Arial"/>
          <w:color w:val="FF0000"/>
          <w:sz w:val="22"/>
          <w:szCs w:val="22"/>
        </w:rPr>
      </w:pPr>
      <w:r w:rsidRPr="000F4F02">
        <w:rPr>
          <w:rFonts w:ascii="Arial" w:eastAsiaTheme="majorEastAsia" w:hAnsi="Arial" w:cs="Arial"/>
          <w:color w:val="FF0000"/>
          <w:sz w:val="22"/>
          <w:szCs w:val="22"/>
        </w:rPr>
        <w:t xml:space="preserve">c) </w:t>
      </w:r>
      <w:r w:rsidRPr="000F4F02">
        <w:rPr>
          <w:rFonts w:ascii="Arial" w:eastAsiaTheme="majorEastAsia" w:hAnsi="Arial" w:cs="Arial"/>
          <w:color w:val="FF0000"/>
          <w:sz w:val="22"/>
          <w:szCs w:val="22"/>
          <w:highlight w:val="yellow"/>
        </w:rPr>
        <w:t>[...]</w:t>
      </w:r>
    </w:p>
    <w:p w14:paraId="0EEE64FE" w14:textId="53B7621F" w:rsidR="00CD3721" w:rsidRPr="000F4F02" w:rsidRDefault="00CD3721" w:rsidP="00076D5B">
      <w:pPr>
        <w:spacing w:before="240" w:line="360" w:lineRule="auto"/>
        <w:jc w:val="both"/>
        <w:rPr>
          <w:rFonts w:ascii="Arial" w:hAnsi="Arial" w:cs="Arial"/>
          <w:b/>
          <w:bCs/>
          <w:color w:val="FF0000"/>
          <w:sz w:val="22"/>
          <w:szCs w:val="22"/>
        </w:rPr>
      </w:pPr>
      <w:commentRangeStart w:id="20"/>
      <w:r w:rsidRPr="000F4F02">
        <w:rPr>
          <w:rFonts w:ascii="Arial" w:hAnsi="Arial" w:cs="Arial"/>
          <w:b/>
          <w:bCs/>
          <w:color w:val="FF0000"/>
          <w:sz w:val="22"/>
          <w:szCs w:val="22"/>
        </w:rPr>
        <w:t>Da exigência de carta de solidariedade</w:t>
      </w:r>
      <w:commentRangeEnd w:id="20"/>
      <w:r w:rsidR="000F4F02">
        <w:rPr>
          <w:rStyle w:val="Refdecomentrio"/>
        </w:rPr>
        <w:commentReference w:id="20"/>
      </w:r>
    </w:p>
    <w:p w14:paraId="570E5CF2" w14:textId="29279DDC" w:rsidR="00072385" w:rsidRPr="000F4F02" w:rsidRDefault="00B77661" w:rsidP="00076D5B">
      <w:pPr>
        <w:spacing w:after="240" w:line="360" w:lineRule="auto"/>
        <w:jc w:val="both"/>
        <w:rPr>
          <w:rFonts w:ascii="Arial" w:hAnsi="Arial" w:cs="Arial"/>
          <w:color w:val="FF0000"/>
          <w:sz w:val="22"/>
          <w:szCs w:val="22"/>
        </w:rPr>
      </w:pPr>
      <w:r w:rsidRPr="000F4F02">
        <w:rPr>
          <w:rFonts w:ascii="Arial" w:hAnsi="Arial" w:cs="Arial"/>
          <w:b/>
          <w:bCs/>
          <w:color w:val="FF0000"/>
          <w:sz w:val="22"/>
          <w:szCs w:val="22"/>
        </w:rPr>
        <w:t>4</w:t>
      </w:r>
      <w:r w:rsidR="00072385" w:rsidRPr="000F4F02">
        <w:rPr>
          <w:rFonts w:ascii="Arial" w:hAnsi="Arial" w:cs="Arial"/>
          <w:b/>
          <w:bCs/>
          <w:color w:val="FF0000"/>
          <w:sz w:val="22"/>
          <w:szCs w:val="22"/>
        </w:rPr>
        <w:t>.</w:t>
      </w:r>
      <w:r w:rsidR="00076D5B" w:rsidRPr="000F4F02">
        <w:rPr>
          <w:rFonts w:ascii="Arial" w:hAnsi="Arial" w:cs="Arial"/>
          <w:b/>
          <w:bCs/>
          <w:color w:val="FF0000"/>
          <w:sz w:val="22"/>
          <w:szCs w:val="22"/>
        </w:rPr>
        <w:t>5</w:t>
      </w:r>
      <w:r w:rsidR="00072385" w:rsidRPr="000F4F02">
        <w:rPr>
          <w:rFonts w:ascii="Arial" w:hAnsi="Arial" w:cs="Arial"/>
          <w:color w:val="FF0000"/>
          <w:sz w:val="22"/>
          <w:szCs w:val="22"/>
        </w:rPr>
        <w:t xml:space="preserve"> </w:t>
      </w:r>
      <w:r w:rsidR="00CD3721" w:rsidRPr="000F4F02">
        <w:rPr>
          <w:rFonts w:ascii="Arial" w:hAnsi="Arial" w:cs="Arial"/>
          <w:color w:val="FF0000"/>
          <w:sz w:val="22"/>
          <w:szCs w:val="22"/>
        </w:rPr>
        <w:t>Em caso de fornecedor revendedor ou distribuidor, será exigida carta de solidariedade emitida pelo fabricante, que assegure a execução do contrato.</w:t>
      </w:r>
    </w:p>
    <w:p w14:paraId="61F1784F" w14:textId="77777777" w:rsidR="00076D5B" w:rsidRPr="00002A38" w:rsidRDefault="00076D5B" w:rsidP="00076D5B">
      <w:pPr>
        <w:spacing w:before="240" w:line="360" w:lineRule="auto"/>
        <w:jc w:val="both"/>
        <w:rPr>
          <w:rFonts w:ascii="Arial" w:eastAsiaTheme="majorEastAsia" w:hAnsi="Arial" w:cs="Arial"/>
          <w:b/>
          <w:bCs/>
          <w:sz w:val="22"/>
          <w:szCs w:val="22"/>
        </w:rPr>
      </w:pPr>
      <w:bookmarkStart w:id="21" w:name="_Hlk201138169"/>
      <w:commentRangeStart w:id="22"/>
      <w:r w:rsidRPr="00002A38">
        <w:rPr>
          <w:rFonts w:ascii="Arial" w:eastAsiaTheme="majorEastAsia" w:hAnsi="Arial" w:cs="Arial"/>
          <w:b/>
          <w:bCs/>
          <w:sz w:val="22"/>
          <w:szCs w:val="22"/>
        </w:rPr>
        <w:t>Subcontratação</w:t>
      </w:r>
      <w:commentRangeEnd w:id="22"/>
      <w:r w:rsidR="000F4F02">
        <w:rPr>
          <w:rStyle w:val="Refdecomentrio"/>
        </w:rPr>
        <w:commentReference w:id="22"/>
      </w:r>
    </w:p>
    <w:p w14:paraId="07A1550E" w14:textId="2241BB74" w:rsidR="00076D5B" w:rsidRPr="003947D6" w:rsidRDefault="00076D5B" w:rsidP="000F4F02">
      <w:pPr>
        <w:spacing w:line="360" w:lineRule="auto"/>
        <w:jc w:val="both"/>
        <w:rPr>
          <w:rFonts w:ascii="Arial" w:eastAsiaTheme="majorEastAsia" w:hAnsi="Arial" w:cs="Arial"/>
          <w:color w:val="FF0000"/>
          <w:sz w:val="22"/>
          <w:szCs w:val="22"/>
        </w:rPr>
      </w:pPr>
      <w:r w:rsidRPr="003947D6">
        <w:rPr>
          <w:rFonts w:ascii="Arial" w:eastAsiaTheme="minorEastAsia" w:hAnsi="Arial" w:cs="Arial"/>
          <w:b/>
          <w:bCs/>
          <w:color w:val="FF0000"/>
          <w:sz w:val="22"/>
          <w:szCs w:val="22"/>
        </w:rPr>
        <w:t>4.6</w:t>
      </w:r>
      <w:r w:rsidRPr="003947D6">
        <w:rPr>
          <w:rFonts w:ascii="Arial" w:eastAsiaTheme="minorEastAsia" w:hAnsi="Arial" w:cs="Arial"/>
          <w:color w:val="FF0000"/>
          <w:sz w:val="22"/>
          <w:szCs w:val="22"/>
        </w:rPr>
        <w:t xml:space="preserve"> Não é admitida a subcontratação do objeto contratual.</w:t>
      </w:r>
    </w:p>
    <w:bookmarkEnd w:id="21"/>
    <w:p w14:paraId="3C311988" w14:textId="77777777" w:rsidR="00076D5B" w:rsidRPr="00112C01" w:rsidRDefault="00076D5B" w:rsidP="00076D5B">
      <w:pPr>
        <w:spacing w:line="360" w:lineRule="auto"/>
        <w:jc w:val="center"/>
        <w:rPr>
          <w:rFonts w:ascii="Arial" w:eastAsiaTheme="minorEastAsia" w:hAnsi="Arial" w:cs="Arial"/>
          <w:b/>
          <w:bCs/>
          <w:i/>
          <w:iCs/>
          <w:color w:val="FF0000"/>
          <w:sz w:val="22"/>
          <w:szCs w:val="22"/>
          <w:u w:val="single"/>
        </w:rPr>
      </w:pPr>
      <w:r w:rsidRPr="00112C01">
        <w:rPr>
          <w:rFonts w:ascii="Arial" w:eastAsiaTheme="minorEastAsia" w:hAnsi="Arial" w:cs="Arial"/>
          <w:b/>
          <w:bCs/>
          <w:i/>
          <w:iCs/>
          <w:color w:val="FF0000"/>
          <w:sz w:val="22"/>
          <w:szCs w:val="22"/>
          <w:u w:val="single"/>
        </w:rPr>
        <w:t>OU</w:t>
      </w:r>
    </w:p>
    <w:p w14:paraId="42AD490D" w14:textId="3645C15B" w:rsidR="00076D5B" w:rsidRPr="003947D6" w:rsidRDefault="00076D5B" w:rsidP="00076D5B">
      <w:pPr>
        <w:pStyle w:val="Recuodecorpodetexto"/>
        <w:spacing w:line="360" w:lineRule="auto"/>
        <w:ind w:left="0"/>
        <w:rPr>
          <w:rFonts w:ascii="Arial" w:hAnsi="Arial" w:cs="Arial"/>
          <w:color w:val="FF0000"/>
          <w:sz w:val="22"/>
          <w:szCs w:val="22"/>
        </w:rPr>
      </w:pPr>
      <w:r w:rsidRPr="003947D6">
        <w:rPr>
          <w:rFonts w:ascii="Arial" w:hAnsi="Arial" w:cs="Arial"/>
          <w:b/>
          <w:bCs/>
          <w:color w:val="FF0000"/>
          <w:sz w:val="22"/>
          <w:szCs w:val="22"/>
        </w:rPr>
        <w:t>4.6</w:t>
      </w:r>
      <w:r w:rsidRPr="003947D6">
        <w:rPr>
          <w:rFonts w:ascii="Arial" w:hAnsi="Arial" w:cs="Arial"/>
          <w:color w:val="FF0000"/>
          <w:sz w:val="22"/>
          <w:szCs w:val="22"/>
        </w:rPr>
        <w:t xml:space="preserve"> É admitida a subcontratação parcial do objeto, nas seguintes condições:</w:t>
      </w:r>
    </w:p>
    <w:p w14:paraId="0CD85EFA" w14:textId="7DBFBAFD" w:rsidR="00076D5B" w:rsidRPr="003947D6" w:rsidRDefault="00076D5B" w:rsidP="00076D5B">
      <w:pPr>
        <w:pStyle w:val="Recuodecorpodetexto2"/>
        <w:spacing w:line="360" w:lineRule="auto"/>
        <w:ind w:firstLine="0"/>
        <w:rPr>
          <w:color w:val="FF0000"/>
          <w:sz w:val="22"/>
          <w:szCs w:val="22"/>
        </w:rPr>
      </w:pPr>
      <w:r w:rsidRPr="003947D6">
        <w:rPr>
          <w:b/>
          <w:bCs/>
          <w:color w:val="FF0000"/>
          <w:sz w:val="22"/>
          <w:szCs w:val="22"/>
        </w:rPr>
        <w:t>4.6.1</w:t>
      </w:r>
      <w:r w:rsidRPr="003947D6">
        <w:rPr>
          <w:color w:val="FF0000"/>
          <w:sz w:val="22"/>
          <w:szCs w:val="22"/>
        </w:rPr>
        <w:t xml:space="preserve"> É </w:t>
      </w:r>
      <w:r w:rsidRPr="003947D6">
        <w:rPr>
          <w:b/>
          <w:bCs/>
          <w:color w:val="FF0000"/>
          <w:sz w:val="22"/>
          <w:szCs w:val="22"/>
        </w:rPr>
        <w:t>vedada</w:t>
      </w:r>
      <w:r w:rsidRPr="003947D6">
        <w:rPr>
          <w:color w:val="FF0000"/>
          <w:sz w:val="22"/>
          <w:szCs w:val="22"/>
        </w:rPr>
        <w:t xml:space="preserve"> a subcontratação completa ou da parcela principal do objeto da contratação, a qual consiste em: </w:t>
      </w:r>
      <w:r w:rsidRPr="003947D6">
        <w:rPr>
          <w:color w:val="FF0000"/>
          <w:sz w:val="22"/>
          <w:szCs w:val="22"/>
          <w:highlight w:val="yellow"/>
        </w:rPr>
        <w:t>(............).</w:t>
      </w:r>
      <w:r w:rsidRPr="003947D6">
        <w:rPr>
          <w:color w:val="FF0000"/>
          <w:sz w:val="22"/>
          <w:szCs w:val="22"/>
        </w:rPr>
        <w:t xml:space="preserve"> </w:t>
      </w:r>
    </w:p>
    <w:p w14:paraId="198D8366" w14:textId="1AE4C250" w:rsidR="00072385" w:rsidRPr="003947D6" w:rsidRDefault="00076D5B" w:rsidP="00076D5B">
      <w:pPr>
        <w:pStyle w:val="Nvel3-R"/>
        <w:numPr>
          <w:ilvl w:val="0"/>
          <w:numId w:val="0"/>
        </w:numPr>
        <w:spacing w:before="0"/>
        <w:rPr>
          <w:rFonts w:cs="Arial"/>
          <w:i w:val="0"/>
          <w:iCs w:val="0"/>
          <w:sz w:val="22"/>
          <w:szCs w:val="22"/>
        </w:rPr>
      </w:pPr>
      <w:commentRangeStart w:id="23"/>
      <w:r w:rsidRPr="003947D6">
        <w:rPr>
          <w:rFonts w:cs="Arial"/>
          <w:b/>
          <w:bCs/>
          <w:i w:val="0"/>
          <w:iCs w:val="0"/>
          <w:sz w:val="22"/>
          <w:szCs w:val="22"/>
        </w:rPr>
        <w:t>4.</w:t>
      </w:r>
      <w:r w:rsidRPr="003947D6">
        <w:rPr>
          <w:rFonts w:cs="Arial"/>
          <w:b/>
          <w:bCs/>
          <w:i w:val="0"/>
          <w:iCs w:val="0"/>
          <w:sz w:val="22"/>
          <w:szCs w:val="22"/>
          <w:lang w:val="pt-BR"/>
        </w:rPr>
        <w:t>6</w:t>
      </w:r>
      <w:r w:rsidRPr="003947D6">
        <w:rPr>
          <w:rFonts w:cs="Arial"/>
          <w:b/>
          <w:bCs/>
          <w:i w:val="0"/>
          <w:iCs w:val="0"/>
          <w:sz w:val="22"/>
          <w:szCs w:val="22"/>
        </w:rPr>
        <w:t>.2</w:t>
      </w:r>
      <w:r w:rsidRPr="003947D6">
        <w:rPr>
          <w:rFonts w:cs="Arial"/>
          <w:i w:val="0"/>
          <w:iCs w:val="0"/>
          <w:sz w:val="22"/>
          <w:szCs w:val="22"/>
        </w:rPr>
        <w:t xml:space="preserve"> </w:t>
      </w:r>
      <w:commentRangeEnd w:id="23"/>
      <w:r w:rsidR="003947D6">
        <w:rPr>
          <w:rStyle w:val="Refdecomentrio"/>
          <w:rFonts w:ascii="Times New Roman" w:eastAsia="Times New Roman" w:hAnsi="Times New Roman"/>
          <w:i w:val="0"/>
          <w:iCs w:val="0"/>
          <w:color w:val="auto"/>
          <w:lang w:val="pt-BR" w:eastAsia="pt-BR"/>
        </w:rPr>
        <w:commentReference w:id="23"/>
      </w:r>
      <w:r w:rsidRPr="003947D6">
        <w:rPr>
          <w:rFonts w:cs="Arial"/>
          <w:i w:val="0"/>
          <w:iCs w:val="0"/>
          <w:sz w:val="22"/>
          <w:szCs w:val="22"/>
        </w:rPr>
        <w:t xml:space="preserve">A subcontratação fica limitada a </w:t>
      </w:r>
      <w:r w:rsidRPr="003947D6">
        <w:rPr>
          <w:rFonts w:cs="Arial"/>
          <w:i w:val="0"/>
          <w:iCs w:val="0"/>
          <w:sz w:val="22"/>
          <w:szCs w:val="22"/>
          <w:highlight w:val="yellow"/>
          <w:lang w:val="pt-BR"/>
        </w:rPr>
        <w:t>XXX</w:t>
      </w:r>
      <w:r w:rsidRPr="003947D6">
        <w:rPr>
          <w:rFonts w:cs="Arial"/>
          <w:i w:val="0"/>
          <w:iCs w:val="0"/>
          <w:sz w:val="22"/>
          <w:szCs w:val="22"/>
        </w:rPr>
        <w:t xml:space="preserve"> [parcela permitida e percentual]</w:t>
      </w:r>
    </w:p>
    <w:p w14:paraId="669B8B64" w14:textId="6017B360" w:rsidR="00076D5B" w:rsidRPr="003947D6" w:rsidRDefault="00076D5B" w:rsidP="00076D5B">
      <w:pPr>
        <w:pStyle w:val="Nivel3"/>
        <w:tabs>
          <w:tab w:val="clear" w:pos="360"/>
        </w:tabs>
        <w:spacing w:before="0" w:after="0" w:line="360" w:lineRule="auto"/>
        <w:ind w:left="0" w:right="-568"/>
        <w:rPr>
          <w:iCs/>
          <w:sz w:val="22"/>
          <w:szCs w:val="22"/>
        </w:rPr>
      </w:pPr>
      <w:r w:rsidRPr="003947D6">
        <w:rPr>
          <w:b/>
          <w:bCs/>
          <w:iCs/>
          <w:color w:val="FF0000"/>
          <w:sz w:val="22"/>
          <w:szCs w:val="22"/>
        </w:rPr>
        <w:t>4.6.2.1</w:t>
      </w:r>
      <w:r w:rsidRPr="003947D6">
        <w:rPr>
          <w:iCs/>
          <w:color w:val="FF0000"/>
          <w:sz w:val="22"/>
          <w:szCs w:val="22"/>
        </w:rPr>
        <w:t xml:space="preserve"> Poderão ser subcontratadas as seguintes parcelas do objeto: </w:t>
      </w:r>
    </w:p>
    <w:p w14:paraId="783F6041" w14:textId="77777777" w:rsidR="00076D5B" w:rsidRPr="003947D6" w:rsidRDefault="00076D5B" w:rsidP="00076D5B">
      <w:pPr>
        <w:pStyle w:val="Nvel3-R"/>
        <w:numPr>
          <w:ilvl w:val="0"/>
          <w:numId w:val="0"/>
        </w:numPr>
        <w:ind w:firstLine="708"/>
        <w:rPr>
          <w:rFonts w:cs="Arial"/>
          <w:i w:val="0"/>
          <w:sz w:val="22"/>
          <w:szCs w:val="22"/>
        </w:rPr>
      </w:pPr>
      <w:r w:rsidRPr="003947D6">
        <w:rPr>
          <w:rFonts w:cs="Arial"/>
          <w:i w:val="0"/>
          <w:sz w:val="22"/>
          <w:szCs w:val="22"/>
        </w:rPr>
        <w:t xml:space="preserve">a) </w:t>
      </w:r>
      <w:r w:rsidRPr="003947D6">
        <w:rPr>
          <w:rFonts w:cs="Arial"/>
          <w:i w:val="0"/>
          <w:sz w:val="22"/>
          <w:szCs w:val="22"/>
          <w:highlight w:val="yellow"/>
        </w:rPr>
        <w:t>..............................</w:t>
      </w:r>
      <w:r w:rsidRPr="003947D6">
        <w:rPr>
          <w:rFonts w:cs="Arial"/>
          <w:i w:val="0"/>
          <w:sz w:val="22"/>
          <w:szCs w:val="22"/>
        </w:rPr>
        <w:t xml:space="preserve">  [parcela permitida e percentual]</w:t>
      </w:r>
    </w:p>
    <w:p w14:paraId="325C9127" w14:textId="77777777" w:rsidR="00076D5B" w:rsidRPr="003947D6" w:rsidRDefault="00076D5B" w:rsidP="00076D5B">
      <w:pPr>
        <w:pStyle w:val="Nvel3-R"/>
        <w:numPr>
          <w:ilvl w:val="0"/>
          <w:numId w:val="0"/>
        </w:numPr>
        <w:spacing w:before="0"/>
        <w:ind w:firstLine="708"/>
        <w:rPr>
          <w:rFonts w:cs="Arial"/>
          <w:i w:val="0"/>
          <w:sz w:val="22"/>
          <w:szCs w:val="22"/>
        </w:rPr>
      </w:pPr>
      <w:r w:rsidRPr="003947D6">
        <w:rPr>
          <w:rFonts w:cs="Arial"/>
          <w:i w:val="0"/>
          <w:sz w:val="22"/>
          <w:szCs w:val="22"/>
        </w:rPr>
        <w:t xml:space="preserve">b) </w:t>
      </w:r>
      <w:r w:rsidRPr="003947D6">
        <w:rPr>
          <w:rFonts w:cs="Arial"/>
          <w:i w:val="0"/>
          <w:sz w:val="22"/>
          <w:szCs w:val="22"/>
          <w:highlight w:val="yellow"/>
        </w:rPr>
        <w:t>..............................</w:t>
      </w:r>
      <w:r w:rsidRPr="003947D6">
        <w:rPr>
          <w:rFonts w:cs="Arial"/>
          <w:i w:val="0"/>
          <w:sz w:val="22"/>
          <w:szCs w:val="22"/>
        </w:rPr>
        <w:t xml:space="preserve">  [parcela permitida e percentual]</w:t>
      </w:r>
    </w:p>
    <w:p w14:paraId="35F14F74" w14:textId="00275918" w:rsidR="00072385" w:rsidRPr="003947D6" w:rsidRDefault="00076D5B" w:rsidP="00076D5B">
      <w:pPr>
        <w:spacing w:after="240" w:line="360" w:lineRule="auto"/>
        <w:jc w:val="both"/>
        <w:rPr>
          <w:rFonts w:ascii="Arial" w:hAnsi="Arial" w:cs="Arial"/>
          <w:iCs/>
          <w:color w:val="FF0000"/>
          <w:sz w:val="22"/>
          <w:szCs w:val="22"/>
        </w:rPr>
      </w:pPr>
      <w:r w:rsidRPr="003947D6">
        <w:rPr>
          <w:rFonts w:ascii="Arial" w:eastAsiaTheme="minorEastAsia" w:hAnsi="Arial" w:cs="Arial"/>
          <w:b/>
          <w:bCs/>
          <w:iCs/>
          <w:color w:val="FF0000"/>
          <w:sz w:val="22"/>
          <w:szCs w:val="22"/>
        </w:rPr>
        <w:t>4.7</w:t>
      </w:r>
      <w:r w:rsidRPr="003947D6">
        <w:rPr>
          <w:rFonts w:ascii="Arial" w:eastAsiaTheme="minorEastAsia" w:hAnsi="Arial" w:cs="Arial"/>
          <w:iCs/>
          <w:color w:val="FF0000"/>
          <w:sz w:val="22"/>
          <w:szCs w:val="22"/>
        </w:rPr>
        <w:t xml:space="preserve"> O contrato oferece maior detalhamento das regras que serão aplicadas em relação à subcontratação, caso admitida.</w:t>
      </w:r>
    </w:p>
    <w:p w14:paraId="2462B8F3" w14:textId="77777777" w:rsidR="00076D5B" w:rsidRPr="003947D6" w:rsidRDefault="00076D5B" w:rsidP="003947D6">
      <w:pPr>
        <w:spacing w:line="360" w:lineRule="auto"/>
        <w:rPr>
          <w:rFonts w:ascii="Arial" w:eastAsiaTheme="majorEastAsia" w:hAnsi="Arial" w:cs="Arial"/>
          <w:b/>
          <w:bCs/>
          <w:sz w:val="22"/>
          <w:szCs w:val="22"/>
        </w:rPr>
      </w:pPr>
      <w:bookmarkStart w:id="24" w:name="_Hlk201138204"/>
      <w:commentRangeStart w:id="25"/>
      <w:r w:rsidRPr="003947D6">
        <w:rPr>
          <w:rFonts w:ascii="Arial" w:eastAsiaTheme="majorEastAsia" w:hAnsi="Arial" w:cs="Arial"/>
          <w:b/>
          <w:bCs/>
          <w:sz w:val="22"/>
          <w:szCs w:val="22"/>
        </w:rPr>
        <w:t>Garantia da contratação</w:t>
      </w:r>
      <w:commentRangeEnd w:id="25"/>
      <w:r w:rsidR="003947D6">
        <w:rPr>
          <w:rStyle w:val="Refdecomentrio"/>
        </w:rPr>
        <w:commentReference w:id="25"/>
      </w:r>
    </w:p>
    <w:p w14:paraId="508A4DDB" w14:textId="642C915F" w:rsidR="00072385" w:rsidRPr="003947D6" w:rsidRDefault="00076D5B" w:rsidP="00072385">
      <w:pPr>
        <w:spacing w:line="360" w:lineRule="auto"/>
        <w:jc w:val="both"/>
        <w:rPr>
          <w:rFonts w:ascii="Arial" w:eastAsia="Arial" w:hAnsi="Arial" w:cs="Arial"/>
          <w:color w:val="FF0000"/>
          <w:sz w:val="22"/>
          <w:szCs w:val="22"/>
        </w:rPr>
      </w:pPr>
      <w:r w:rsidRPr="003947D6">
        <w:rPr>
          <w:rFonts w:ascii="Arial" w:eastAsiaTheme="minorEastAsia" w:hAnsi="Arial" w:cs="Arial"/>
          <w:b/>
          <w:bCs/>
          <w:color w:val="FF0000"/>
          <w:sz w:val="22"/>
          <w:szCs w:val="22"/>
        </w:rPr>
        <w:t>4.8</w:t>
      </w:r>
      <w:r w:rsidRPr="003947D6">
        <w:rPr>
          <w:rFonts w:ascii="Arial" w:eastAsia="Arial" w:hAnsi="Arial" w:cs="Arial"/>
          <w:sz w:val="22"/>
          <w:szCs w:val="22"/>
        </w:rPr>
        <w:t xml:space="preserve"> </w:t>
      </w:r>
      <w:r w:rsidRPr="003947D6">
        <w:rPr>
          <w:rFonts w:ascii="Arial" w:eastAsia="Arial" w:hAnsi="Arial" w:cs="Arial"/>
          <w:color w:val="FF0000"/>
          <w:sz w:val="22"/>
          <w:szCs w:val="22"/>
        </w:rPr>
        <w:t>Não será exigida garantia da contratação de que trata o art. 96 da Lei 14.133, de 2021.</w:t>
      </w:r>
    </w:p>
    <w:bookmarkEnd w:id="24"/>
    <w:p w14:paraId="0D6AA462" w14:textId="6A3C201D" w:rsidR="00072385" w:rsidRPr="003947D6" w:rsidRDefault="00CD3721" w:rsidP="00076D5B">
      <w:pPr>
        <w:spacing w:line="360" w:lineRule="auto"/>
        <w:jc w:val="center"/>
        <w:rPr>
          <w:rFonts w:ascii="Arial" w:hAnsi="Arial" w:cs="Arial"/>
          <w:b/>
          <w:bCs/>
          <w:i/>
          <w:iCs/>
          <w:color w:val="FF0000"/>
          <w:sz w:val="22"/>
          <w:szCs w:val="22"/>
          <w:u w:val="single"/>
        </w:rPr>
      </w:pPr>
      <w:r w:rsidRPr="003947D6">
        <w:rPr>
          <w:rFonts w:ascii="Arial" w:hAnsi="Arial" w:cs="Arial"/>
          <w:b/>
          <w:bCs/>
          <w:i/>
          <w:iCs/>
          <w:color w:val="FF0000"/>
          <w:sz w:val="22"/>
          <w:szCs w:val="22"/>
          <w:u w:val="single"/>
        </w:rPr>
        <w:t>OU</w:t>
      </w:r>
    </w:p>
    <w:p w14:paraId="25D8465F" w14:textId="39F79A90" w:rsidR="00076D5B" w:rsidRPr="003947D6" w:rsidRDefault="00076D5B" w:rsidP="00076D5B">
      <w:pPr>
        <w:spacing w:line="360" w:lineRule="auto"/>
        <w:jc w:val="both"/>
        <w:rPr>
          <w:rFonts w:ascii="Arial" w:eastAsia="Arial" w:hAnsi="Arial" w:cs="Arial"/>
          <w:color w:val="FF0000"/>
          <w:sz w:val="22"/>
          <w:szCs w:val="22"/>
        </w:rPr>
      </w:pPr>
      <w:r w:rsidRPr="003947D6">
        <w:rPr>
          <w:rFonts w:ascii="Arial" w:eastAsia="Arial" w:hAnsi="Arial" w:cs="Arial"/>
          <w:b/>
          <w:bCs/>
          <w:color w:val="FF0000"/>
          <w:sz w:val="22"/>
          <w:szCs w:val="22"/>
        </w:rPr>
        <w:t>4.8</w:t>
      </w:r>
      <w:r w:rsidRPr="003947D6">
        <w:rPr>
          <w:rFonts w:ascii="Arial" w:eastAsia="Arial" w:hAnsi="Arial" w:cs="Arial"/>
          <w:color w:val="FF0000"/>
          <w:sz w:val="22"/>
          <w:szCs w:val="22"/>
        </w:rPr>
        <w:t xml:space="preserve"> Será exigida a garantia da contratação de que trata</w:t>
      </w:r>
      <w:r w:rsidRPr="003947D6">
        <w:rPr>
          <w:rFonts w:ascii="Arial" w:eastAsiaTheme="minorEastAsia" w:hAnsi="Arial" w:cs="Arial"/>
          <w:color w:val="FF0000"/>
          <w:sz w:val="22"/>
          <w:szCs w:val="22"/>
        </w:rPr>
        <w:t xml:space="preserve">m os arts. 96 e seguintes da Lei nº 14.133, de 2021, no percentual de </w:t>
      </w:r>
      <w:r w:rsidRPr="003947D6">
        <w:rPr>
          <w:rFonts w:ascii="Arial" w:eastAsiaTheme="minorEastAsia" w:hAnsi="Arial" w:cs="Arial"/>
          <w:color w:val="FF0000"/>
          <w:sz w:val="22"/>
          <w:szCs w:val="22"/>
          <w:highlight w:val="yellow"/>
        </w:rPr>
        <w:t>XX</w:t>
      </w:r>
      <w:r w:rsidRPr="003947D6">
        <w:rPr>
          <w:rFonts w:ascii="Arial" w:eastAsiaTheme="minorEastAsia" w:hAnsi="Arial" w:cs="Arial"/>
          <w:color w:val="FF0000"/>
          <w:sz w:val="22"/>
          <w:szCs w:val="22"/>
        </w:rPr>
        <w:t>% (até 5% da contratação) e condições descritas nas cláusulas do contrato.</w:t>
      </w:r>
    </w:p>
    <w:p w14:paraId="7510773C" w14:textId="45BE0F79" w:rsidR="00076D5B" w:rsidRPr="003947D6" w:rsidRDefault="00076D5B" w:rsidP="00076D5B">
      <w:pPr>
        <w:spacing w:line="360" w:lineRule="auto"/>
        <w:jc w:val="both"/>
        <w:rPr>
          <w:rFonts w:ascii="Arial" w:eastAsiaTheme="minorEastAsia" w:hAnsi="Arial" w:cs="Arial"/>
          <w:color w:val="FF0000"/>
          <w:sz w:val="22"/>
          <w:szCs w:val="22"/>
        </w:rPr>
      </w:pPr>
      <w:r w:rsidRPr="003947D6">
        <w:rPr>
          <w:rFonts w:ascii="Arial" w:eastAsiaTheme="minorEastAsia" w:hAnsi="Arial" w:cs="Arial"/>
          <w:b/>
          <w:bCs/>
          <w:color w:val="FF0000"/>
          <w:sz w:val="22"/>
          <w:szCs w:val="22"/>
        </w:rPr>
        <w:t>4.9</w:t>
      </w:r>
      <w:r w:rsidRPr="003947D6">
        <w:rPr>
          <w:rFonts w:ascii="Arial" w:eastAsiaTheme="minorEastAsia" w:hAnsi="Arial" w:cs="Arial"/>
          <w:color w:val="FF0000"/>
          <w:sz w:val="22"/>
          <w:szCs w:val="22"/>
        </w:rPr>
        <w:t xml:space="preserve"> Em caso opção pelo seguro-garantia, a parte adjudicatária deverá apresentá-la, no máximo, até a data de assinatura do contrato.  </w:t>
      </w:r>
    </w:p>
    <w:p w14:paraId="13BB3901" w14:textId="32E5190D" w:rsidR="00076D5B" w:rsidRPr="003947D6" w:rsidRDefault="00076D5B" w:rsidP="00076D5B">
      <w:pPr>
        <w:spacing w:line="360" w:lineRule="auto"/>
        <w:jc w:val="both"/>
        <w:rPr>
          <w:rFonts w:ascii="Arial" w:eastAsiaTheme="minorEastAsia" w:hAnsi="Arial" w:cs="Arial"/>
          <w:color w:val="FF0000"/>
          <w:sz w:val="22"/>
          <w:szCs w:val="22"/>
        </w:rPr>
      </w:pPr>
      <w:r w:rsidRPr="003947D6">
        <w:rPr>
          <w:rFonts w:ascii="Arial" w:eastAsiaTheme="minorEastAsia" w:hAnsi="Arial" w:cs="Arial"/>
          <w:b/>
          <w:bCs/>
          <w:color w:val="FF0000"/>
          <w:sz w:val="22"/>
          <w:szCs w:val="22"/>
        </w:rPr>
        <w:lastRenderedPageBreak/>
        <w:t>4.10</w:t>
      </w:r>
      <w:r w:rsidRPr="003947D6">
        <w:rPr>
          <w:rFonts w:ascii="Arial" w:eastAsiaTheme="minorEastAsia" w:hAnsi="Arial" w:cs="Arial"/>
          <w:color w:val="FF0000"/>
          <w:sz w:val="22"/>
          <w:szCs w:val="22"/>
        </w:rPr>
        <w:t xml:space="preserve"> A garantia, nas modalidades caução e fiança bancária, deverá ser prestada em até 10 dias úteis após a assinatura do contrato.</w:t>
      </w:r>
    </w:p>
    <w:p w14:paraId="68EA91A3" w14:textId="27A59EDB" w:rsidR="00CD3721" w:rsidRDefault="00076D5B" w:rsidP="00076D5B">
      <w:pPr>
        <w:spacing w:after="240" w:line="360" w:lineRule="auto"/>
        <w:jc w:val="both"/>
        <w:rPr>
          <w:rFonts w:ascii="Arial" w:eastAsiaTheme="minorEastAsia" w:hAnsi="Arial" w:cs="Arial"/>
          <w:color w:val="FF0000"/>
          <w:sz w:val="22"/>
          <w:szCs w:val="22"/>
        </w:rPr>
      </w:pPr>
      <w:r w:rsidRPr="003947D6">
        <w:rPr>
          <w:rFonts w:ascii="Arial" w:eastAsiaTheme="minorEastAsia" w:hAnsi="Arial" w:cs="Arial"/>
          <w:b/>
          <w:bCs/>
          <w:color w:val="FF0000"/>
          <w:sz w:val="22"/>
          <w:szCs w:val="22"/>
        </w:rPr>
        <w:t xml:space="preserve">4.11 </w:t>
      </w:r>
      <w:r w:rsidRPr="003947D6">
        <w:rPr>
          <w:rFonts w:ascii="Arial" w:eastAsiaTheme="minorEastAsia" w:hAnsi="Arial" w:cs="Arial"/>
          <w:color w:val="FF0000"/>
          <w:sz w:val="22"/>
          <w:szCs w:val="22"/>
        </w:rPr>
        <w:t>O contrato oferece maior detalhamento das regras que serão aplicadas em relação à garantia da contratação.</w:t>
      </w:r>
    </w:p>
    <w:p w14:paraId="7B47A61E" w14:textId="7141E324" w:rsidR="00CD3721" w:rsidRDefault="00BD6886" w:rsidP="003947D6">
      <w:pPr>
        <w:spacing w:line="360" w:lineRule="auto"/>
        <w:rPr>
          <w:rFonts w:ascii="Arial" w:hAnsi="Arial" w:cs="Arial"/>
          <w:b/>
          <w:bCs/>
          <w:sz w:val="22"/>
          <w:szCs w:val="22"/>
        </w:rPr>
      </w:pPr>
      <w:commentRangeStart w:id="26"/>
      <w:r w:rsidRPr="003947D6">
        <w:rPr>
          <w:rFonts w:ascii="Arial" w:hAnsi="Arial" w:cs="Arial"/>
          <w:b/>
          <w:bCs/>
          <w:sz w:val="22"/>
          <w:szCs w:val="22"/>
        </w:rPr>
        <w:t>5</w:t>
      </w:r>
      <w:r w:rsidR="00072385" w:rsidRPr="003947D6">
        <w:rPr>
          <w:rFonts w:ascii="Arial" w:hAnsi="Arial" w:cs="Arial"/>
          <w:b/>
          <w:bCs/>
          <w:sz w:val="22"/>
          <w:szCs w:val="22"/>
        </w:rPr>
        <w:t xml:space="preserve">. </w:t>
      </w:r>
      <w:r w:rsidR="00CD3721" w:rsidRPr="003947D6">
        <w:rPr>
          <w:rFonts w:ascii="Arial" w:hAnsi="Arial" w:cs="Arial"/>
          <w:b/>
          <w:bCs/>
          <w:sz w:val="22"/>
          <w:szCs w:val="22"/>
        </w:rPr>
        <w:t>MODELO DE EXECUÇÃO CONTRATUAL (arts. 6º, XXIII, alínea “e” e 40, §1º, inciso II, da Lei nº 14.133/2021).</w:t>
      </w:r>
      <w:commentRangeEnd w:id="26"/>
      <w:r w:rsidR="003947D6">
        <w:rPr>
          <w:rStyle w:val="Refdecomentrio"/>
        </w:rPr>
        <w:commentReference w:id="26"/>
      </w:r>
    </w:p>
    <w:p w14:paraId="07B3C62E" w14:textId="1EF94F85" w:rsidR="00AC1A28" w:rsidRPr="003947D6" w:rsidRDefault="00AC1A28" w:rsidP="003947D6">
      <w:pPr>
        <w:spacing w:line="360" w:lineRule="auto"/>
        <w:rPr>
          <w:rFonts w:ascii="Arial" w:hAnsi="Arial" w:cs="Arial"/>
          <w:b/>
          <w:bCs/>
          <w:sz w:val="22"/>
          <w:szCs w:val="22"/>
        </w:rPr>
      </w:pPr>
      <w:r>
        <w:rPr>
          <w:rFonts w:ascii="Arial" w:hAnsi="Arial" w:cs="Arial"/>
          <w:b/>
          <w:bCs/>
          <w:sz w:val="22"/>
          <w:szCs w:val="22"/>
        </w:rPr>
        <w:t>Condições de entrega</w:t>
      </w:r>
    </w:p>
    <w:p w14:paraId="13183B93" w14:textId="6E2F9022" w:rsidR="00CD3721" w:rsidRPr="003947D6" w:rsidRDefault="00994BF5" w:rsidP="00076D5B">
      <w:pPr>
        <w:pStyle w:val="Nivel2"/>
        <w:spacing w:before="0" w:after="0" w:line="360" w:lineRule="auto"/>
        <w:rPr>
          <w:color w:val="FF0000"/>
        </w:rPr>
      </w:pPr>
      <w:r w:rsidRPr="003947D6">
        <w:rPr>
          <w:b/>
          <w:bCs/>
          <w:color w:val="FF0000"/>
        </w:rPr>
        <w:t>5</w:t>
      </w:r>
      <w:r w:rsidR="00072385" w:rsidRPr="003947D6">
        <w:rPr>
          <w:b/>
          <w:bCs/>
          <w:color w:val="FF0000"/>
        </w:rPr>
        <w:t>.1</w:t>
      </w:r>
      <w:r w:rsidR="00072385" w:rsidRPr="003947D6">
        <w:rPr>
          <w:color w:val="FF0000"/>
        </w:rPr>
        <w:t xml:space="preserve"> </w:t>
      </w:r>
      <w:r w:rsidR="00CD3721" w:rsidRPr="003947D6">
        <w:rPr>
          <w:color w:val="FF0000"/>
        </w:rPr>
        <w:t xml:space="preserve">O prazo de entrega dos bens é de </w:t>
      </w:r>
      <w:r w:rsidR="00076D5B" w:rsidRPr="003947D6">
        <w:rPr>
          <w:b/>
          <w:bCs/>
          <w:color w:val="FF0000"/>
          <w:highlight w:val="yellow"/>
        </w:rPr>
        <w:t>XX (por extenso)</w:t>
      </w:r>
      <w:r w:rsidR="00CD3721" w:rsidRPr="003947D6">
        <w:rPr>
          <w:color w:val="FF0000"/>
        </w:rPr>
        <w:t xml:space="preserve"> dias, contados do(a) </w:t>
      </w:r>
      <w:r w:rsidR="00076D5B" w:rsidRPr="003947D6">
        <w:rPr>
          <w:color w:val="FF0000"/>
          <w:highlight w:val="yellow"/>
        </w:rPr>
        <w:t>XXXXXXXXXXXXX</w:t>
      </w:r>
      <w:r w:rsidR="00CD3721" w:rsidRPr="003947D6">
        <w:rPr>
          <w:color w:val="FF0000"/>
        </w:rPr>
        <w:t xml:space="preserve">, em remessa única. </w:t>
      </w:r>
    </w:p>
    <w:p w14:paraId="08926529" w14:textId="31B95047" w:rsidR="00CD3721" w:rsidRPr="00076D5B" w:rsidRDefault="00CD3721" w:rsidP="00076D5B">
      <w:pPr>
        <w:spacing w:line="360" w:lineRule="auto"/>
        <w:jc w:val="center"/>
        <w:rPr>
          <w:rFonts w:ascii="Arial" w:hAnsi="Arial" w:cs="Arial"/>
          <w:b/>
          <w:bCs/>
          <w:i/>
          <w:color w:val="FF0000"/>
          <w:sz w:val="22"/>
          <w:szCs w:val="22"/>
          <w:u w:val="single"/>
        </w:rPr>
      </w:pPr>
      <w:r w:rsidRPr="00B43853">
        <w:rPr>
          <w:rFonts w:ascii="Arial" w:hAnsi="Arial" w:cs="Arial"/>
          <w:b/>
          <w:bCs/>
          <w:i/>
          <w:color w:val="FF0000"/>
          <w:sz w:val="22"/>
          <w:szCs w:val="22"/>
          <w:u w:val="single"/>
        </w:rPr>
        <w:t>OU</w:t>
      </w:r>
    </w:p>
    <w:p w14:paraId="65EAC5AD" w14:textId="796F55A9" w:rsidR="00CD3721" w:rsidRPr="003947D6" w:rsidRDefault="00994BF5" w:rsidP="00076D5B">
      <w:pPr>
        <w:pStyle w:val="Nivel2"/>
        <w:spacing w:before="0" w:after="0" w:line="360" w:lineRule="auto"/>
        <w:rPr>
          <w:color w:val="FF0000"/>
        </w:rPr>
      </w:pPr>
      <w:commentRangeStart w:id="27"/>
      <w:r w:rsidRPr="003947D6">
        <w:rPr>
          <w:b/>
          <w:bCs/>
          <w:color w:val="FF0000"/>
        </w:rPr>
        <w:t>5</w:t>
      </w:r>
      <w:r w:rsidR="00072385" w:rsidRPr="003947D6">
        <w:rPr>
          <w:b/>
          <w:bCs/>
          <w:color w:val="FF0000"/>
        </w:rPr>
        <w:t>.1</w:t>
      </w:r>
      <w:r w:rsidR="00072385" w:rsidRPr="003947D6">
        <w:rPr>
          <w:color w:val="FF0000"/>
        </w:rPr>
        <w:t xml:space="preserve"> </w:t>
      </w:r>
      <w:commentRangeEnd w:id="27"/>
      <w:r w:rsidR="003947D6">
        <w:rPr>
          <w:rStyle w:val="Refdecomentrio"/>
          <w:rFonts w:ascii="Times New Roman" w:eastAsia="Times New Roman" w:hAnsi="Times New Roman" w:cs="Times New Roman"/>
          <w:color w:val="auto"/>
          <w:lang w:eastAsia="pt-BR"/>
        </w:rPr>
        <w:commentReference w:id="27"/>
      </w:r>
      <w:r w:rsidR="00CD3721" w:rsidRPr="003947D6">
        <w:rPr>
          <w:color w:val="FF0000"/>
        </w:rPr>
        <w:t>As parcelas serão entregues nos seguintes prazos e condições:</w:t>
      </w:r>
    </w:p>
    <w:tbl>
      <w:tblPr>
        <w:tblStyle w:val="Tabelacomgrade"/>
        <w:tblW w:w="0" w:type="auto"/>
        <w:jc w:val="center"/>
        <w:tblInd w:w="0" w:type="dxa"/>
        <w:tblLook w:val="04A0" w:firstRow="1" w:lastRow="0" w:firstColumn="1" w:lastColumn="0" w:noHBand="0" w:noVBand="1"/>
      </w:tblPr>
      <w:tblGrid>
        <w:gridCol w:w="895"/>
        <w:gridCol w:w="4345"/>
        <w:gridCol w:w="2970"/>
      </w:tblGrid>
      <w:tr w:rsidR="00CD3721" w:rsidRPr="003947D6" w14:paraId="47D49647" w14:textId="77777777" w:rsidTr="00076D5B">
        <w:trPr>
          <w:jc w:val="center"/>
        </w:trPr>
        <w:tc>
          <w:tcPr>
            <w:tcW w:w="895" w:type="dxa"/>
            <w:vAlign w:val="center"/>
          </w:tcPr>
          <w:p w14:paraId="7AAE652C" w14:textId="77777777" w:rsidR="00CD3721" w:rsidRPr="003947D6" w:rsidRDefault="00CD3721" w:rsidP="00076D5B">
            <w:pPr>
              <w:pStyle w:val="Nivel2"/>
              <w:spacing w:before="0" w:after="0" w:line="240" w:lineRule="auto"/>
              <w:jc w:val="center"/>
              <w:rPr>
                <w:b/>
                <w:bCs/>
                <w:color w:val="FF0000"/>
                <w:sz w:val="18"/>
                <w:szCs w:val="18"/>
              </w:rPr>
            </w:pPr>
            <w:r w:rsidRPr="003947D6">
              <w:rPr>
                <w:b/>
                <w:bCs/>
                <w:color w:val="FF0000"/>
                <w:sz w:val="18"/>
                <w:szCs w:val="18"/>
              </w:rPr>
              <w:t>Parcela</w:t>
            </w:r>
          </w:p>
        </w:tc>
        <w:tc>
          <w:tcPr>
            <w:tcW w:w="4345" w:type="dxa"/>
            <w:vAlign w:val="center"/>
          </w:tcPr>
          <w:p w14:paraId="0F6C3556" w14:textId="77777777" w:rsidR="00CD3721" w:rsidRPr="003947D6" w:rsidRDefault="00CD3721" w:rsidP="00076D5B">
            <w:pPr>
              <w:pStyle w:val="Nivel2"/>
              <w:spacing w:before="0" w:after="0" w:line="240" w:lineRule="auto"/>
              <w:jc w:val="center"/>
              <w:rPr>
                <w:b/>
                <w:bCs/>
                <w:color w:val="FF0000"/>
                <w:sz w:val="18"/>
                <w:szCs w:val="18"/>
              </w:rPr>
            </w:pPr>
            <w:r w:rsidRPr="003947D6">
              <w:rPr>
                <w:b/>
                <w:bCs/>
                <w:color w:val="FF0000"/>
                <w:sz w:val="18"/>
                <w:szCs w:val="18"/>
              </w:rPr>
              <w:t>Composição da Parcela</w:t>
            </w:r>
          </w:p>
        </w:tc>
        <w:tc>
          <w:tcPr>
            <w:tcW w:w="2970" w:type="dxa"/>
            <w:vAlign w:val="center"/>
          </w:tcPr>
          <w:p w14:paraId="4546CA88" w14:textId="77777777" w:rsidR="00CD3721" w:rsidRPr="003947D6" w:rsidRDefault="00CD3721" w:rsidP="00076D5B">
            <w:pPr>
              <w:pStyle w:val="Nivel2"/>
              <w:spacing w:before="0" w:after="0" w:line="240" w:lineRule="auto"/>
              <w:jc w:val="center"/>
              <w:rPr>
                <w:b/>
                <w:bCs/>
                <w:color w:val="FF0000"/>
                <w:sz w:val="18"/>
                <w:szCs w:val="18"/>
              </w:rPr>
            </w:pPr>
            <w:r w:rsidRPr="003947D6">
              <w:rPr>
                <w:b/>
                <w:bCs/>
                <w:color w:val="FF0000"/>
                <w:sz w:val="18"/>
                <w:szCs w:val="18"/>
              </w:rPr>
              <w:t>Prazo de Entrega</w:t>
            </w:r>
          </w:p>
        </w:tc>
      </w:tr>
      <w:tr w:rsidR="00CD3721" w:rsidRPr="003947D6" w14:paraId="171ECAD1" w14:textId="77777777" w:rsidTr="00076D5B">
        <w:trPr>
          <w:jc w:val="center"/>
        </w:trPr>
        <w:tc>
          <w:tcPr>
            <w:tcW w:w="895" w:type="dxa"/>
            <w:vAlign w:val="center"/>
          </w:tcPr>
          <w:p w14:paraId="4195F796"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1ª</w:t>
            </w:r>
          </w:p>
        </w:tc>
        <w:tc>
          <w:tcPr>
            <w:tcW w:w="4345" w:type="dxa"/>
            <w:vAlign w:val="center"/>
          </w:tcPr>
          <w:p w14:paraId="31480E82" w14:textId="3F361E91"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 unidades do item ..., ... unidades do item ...</w:t>
            </w:r>
          </w:p>
        </w:tc>
        <w:tc>
          <w:tcPr>
            <w:tcW w:w="2970" w:type="dxa"/>
            <w:vAlign w:val="center"/>
          </w:tcPr>
          <w:p w14:paraId="346162F9"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 dias da Assinatura/da Ordem de Fornecimento/[...]</w:t>
            </w:r>
          </w:p>
        </w:tc>
      </w:tr>
      <w:tr w:rsidR="00CD3721" w:rsidRPr="003947D6" w14:paraId="719655D8" w14:textId="77777777" w:rsidTr="00076D5B">
        <w:trPr>
          <w:jc w:val="center"/>
        </w:trPr>
        <w:tc>
          <w:tcPr>
            <w:tcW w:w="895" w:type="dxa"/>
            <w:vAlign w:val="center"/>
          </w:tcPr>
          <w:p w14:paraId="13577E08"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2ª</w:t>
            </w:r>
          </w:p>
        </w:tc>
        <w:tc>
          <w:tcPr>
            <w:tcW w:w="4345" w:type="dxa"/>
            <w:vAlign w:val="center"/>
          </w:tcPr>
          <w:p w14:paraId="1E8AC509"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 unidades do item ..., ... unidades do item ...</w:t>
            </w:r>
          </w:p>
        </w:tc>
        <w:tc>
          <w:tcPr>
            <w:tcW w:w="2970" w:type="dxa"/>
            <w:vAlign w:val="center"/>
          </w:tcPr>
          <w:p w14:paraId="4CB5B2BA"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 dias da Assinatura/da Ordem de Fornecimento /[...]</w:t>
            </w:r>
          </w:p>
        </w:tc>
      </w:tr>
      <w:tr w:rsidR="00CD3721" w:rsidRPr="003947D6" w14:paraId="1648DA87" w14:textId="77777777" w:rsidTr="00076D5B">
        <w:trPr>
          <w:jc w:val="center"/>
        </w:trPr>
        <w:tc>
          <w:tcPr>
            <w:tcW w:w="895" w:type="dxa"/>
            <w:vAlign w:val="center"/>
          </w:tcPr>
          <w:p w14:paraId="2F683C3A"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3ª</w:t>
            </w:r>
          </w:p>
        </w:tc>
        <w:tc>
          <w:tcPr>
            <w:tcW w:w="4345" w:type="dxa"/>
            <w:vAlign w:val="center"/>
          </w:tcPr>
          <w:p w14:paraId="4CDB412E"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 unidades do item ..., ... unidades do item ...</w:t>
            </w:r>
          </w:p>
        </w:tc>
        <w:tc>
          <w:tcPr>
            <w:tcW w:w="2970" w:type="dxa"/>
            <w:vAlign w:val="center"/>
          </w:tcPr>
          <w:p w14:paraId="12605FD3"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 dias da Assinatura/da Ordem de Fornecimento /[...]</w:t>
            </w:r>
          </w:p>
        </w:tc>
      </w:tr>
      <w:tr w:rsidR="00CD3721" w:rsidRPr="003947D6" w14:paraId="49672835" w14:textId="77777777" w:rsidTr="00076D5B">
        <w:trPr>
          <w:jc w:val="center"/>
        </w:trPr>
        <w:tc>
          <w:tcPr>
            <w:tcW w:w="895" w:type="dxa"/>
            <w:vAlign w:val="center"/>
          </w:tcPr>
          <w:p w14:paraId="03F41B5A"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w:t>
            </w:r>
          </w:p>
        </w:tc>
        <w:tc>
          <w:tcPr>
            <w:tcW w:w="4345" w:type="dxa"/>
            <w:vAlign w:val="center"/>
          </w:tcPr>
          <w:p w14:paraId="46CA08E9"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 unidades do item ..., ... unidades do item ...</w:t>
            </w:r>
          </w:p>
        </w:tc>
        <w:tc>
          <w:tcPr>
            <w:tcW w:w="2970" w:type="dxa"/>
            <w:vAlign w:val="center"/>
          </w:tcPr>
          <w:p w14:paraId="4FC4BBD8" w14:textId="77777777" w:rsidR="00CD3721" w:rsidRPr="003947D6" w:rsidRDefault="00CD3721" w:rsidP="00076D5B">
            <w:pPr>
              <w:pStyle w:val="Nivel2"/>
              <w:spacing w:before="0" w:after="0" w:line="240" w:lineRule="auto"/>
              <w:jc w:val="center"/>
              <w:rPr>
                <w:color w:val="FF0000"/>
                <w:sz w:val="18"/>
                <w:szCs w:val="18"/>
              </w:rPr>
            </w:pPr>
            <w:r w:rsidRPr="003947D6">
              <w:rPr>
                <w:color w:val="FF0000"/>
                <w:sz w:val="18"/>
                <w:szCs w:val="18"/>
              </w:rPr>
              <w:t>... dias da Assinatura/da Ordem de Fornecimento /[...]</w:t>
            </w:r>
          </w:p>
        </w:tc>
      </w:tr>
    </w:tbl>
    <w:p w14:paraId="5746479F" w14:textId="542E559E" w:rsidR="00CD3721" w:rsidRPr="003947D6" w:rsidRDefault="005E3DB3" w:rsidP="003947D6">
      <w:pPr>
        <w:pStyle w:val="Nivel2"/>
        <w:spacing w:after="0" w:line="360" w:lineRule="auto"/>
        <w:rPr>
          <w:bCs/>
          <w:color w:val="FF0000"/>
        </w:rPr>
      </w:pPr>
      <w:r w:rsidRPr="003947D6">
        <w:rPr>
          <w:b/>
          <w:color w:val="FF0000"/>
        </w:rPr>
        <w:t>5</w:t>
      </w:r>
      <w:r w:rsidR="00072385" w:rsidRPr="003947D6">
        <w:rPr>
          <w:b/>
          <w:color w:val="FF0000"/>
        </w:rPr>
        <w:t>.2</w:t>
      </w:r>
      <w:r w:rsidR="00072385" w:rsidRPr="003947D6">
        <w:rPr>
          <w:bCs/>
          <w:color w:val="FF0000"/>
        </w:rPr>
        <w:t xml:space="preserve"> </w:t>
      </w:r>
      <w:r w:rsidR="00CD3721" w:rsidRPr="003947D6">
        <w:rPr>
          <w:bCs/>
          <w:color w:val="FF0000"/>
        </w:rPr>
        <w:t xml:space="preserve">Caso não seja possível a entrega na data assinalada, a empresa deverá comunicar as razões respectivas com pelo menos </w:t>
      </w:r>
      <w:r w:rsidR="00076D5B" w:rsidRPr="003947D6">
        <w:rPr>
          <w:bCs/>
          <w:color w:val="FF0000"/>
          <w:highlight w:val="yellow"/>
        </w:rPr>
        <w:t>XX (por extenso</w:t>
      </w:r>
      <w:r w:rsidR="00CD3721" w:rsidRPr="003947D6">
        <w:rPr>
          <w:bCs/>
          <w:color w:val="FF0000"/>
          <w:highlight w:val="yellow"/>
        </w:rPr>
        <w:t>)</w:t>
      </w:r>
      <w:r w:rsidR="00CD3721" w:rsidRPr="003947D6">
        <w:rPr>
          <w:bCs/>
          <w:color w:val="FF0000"/>
        </w:rPr>
        <w:t xml:space="preserve"> dias de antecedência para que qualquer pleito de prorrogação de prazo seja analisado, ressalvadas situações de caso fortuito e </w:t>
      </w:r>
      <w:r w:rsidR="00CD3721" w:rsidRPr="003947D6">
        <w:rPr>
          <w:color w:val="FF0000"/>
        </w:rPr>
        <w:t>força</w:t>
      </w:r>
      <w:r w:rsidR="00CD3721" w:rsidRPr="003947D6">
        <w:rPr>
          <w:bCs/>
          <w:color w:val="FF0000"/>
        </w:rPr>
        <w:t xml:space="preserve"> maior.</w:t>
      </w:r>
    </w:p>
    <w:p w14:paraId="3E368005" w14:textId="12D41E0B" w:rsidR="00CD3721" w:rsidRDefault="005E3DB3" w:rsidP="00072385">
      <w:pPr>
        <w:pStyle w:val="Nivel2"/>
        <w:spacing w:before="0" w:after="0" w:line="360" w:lineRule="auto"/>
      </w:pPr>
      <w:r w:rsidRPr="00737DE5">
        <w:rPr>
          <w:b/>
          <w:iCs/>
          <w:color w:val="auto"/>
        </w:rPr>
        <w:t>5</w:t>
      </w:r>
      <w:r w:rsidR="00072385" w:rsidRPr="00737DE5">
        <w:rPr>
          <w:b/>
          <w:iCs/>
          <w:color w:val="auto"/>
        </w:rPr>
        <w:t>.3</w:t>
      </w:r>
      <w:r w:rsidR="00072385" w:rsidRPr="00737DE5">
        <w:rPr>
          <w:bCs/>
          <w:iCs/>
          <w:color w:val="auto"/>
        </w:rPr>
        <w:t xml:space="preserve"> </w:t>
      </w:r>
      <w:r w:rsidR="00CD3721" w:rsidRPr="00737DE5">
        <w:rPr>
          <w:bCs/>
          <w:iCs/>
          <w:color w:val="auto"/>
        </w:rPr>
        <w:t xml:space="preserve">Os bens deverão ser entregues no </w:t>
      </w:r>
      <w:r w:rsidR="00737DE5">
        <w:t xml:space="preserve">Centro Integrado de Armazenamento e Distribuição (CIAD) localizado na </w:t>
      </w:r>
      <w:r w:rsidR="00633CE4">
        <w:t>Avenida das Quaresmeiras (antiga Rua Orlando Ferreira)</w:t>
      </w:r>
      <w:r w:rsidR="00737DE5">
        <w:t>, número 952, Bairro Machados, Navegantes/SC.</w:t>
      </w:r>
    </w:p>
    <w:p w14:paraId="32B0F318" w14:textId="77777777" w:rsidR="00737DE5" w:rsidRPr="00967852" w:rsidRDefault="00737DE5" w:rsidP="00737DE5">
      <w:pPr>
        <w:pStyle w:val="Nivel2"/>
        <w:spacing w:before="0" w:after="0" w:line="360" w:lineRule="auto"/>
      </w:pPr>
      <w:r w:rsidRPr="008B5A71">
        <w:rPr>
          <w:b/>
        </w:rPr>
        <w:t>5.3.1</w:t>
      </w:r>
      <w:r>
        <w:t xml:space="preserve"> É obrigatório agendamento prévio realizado exclusivamente através do e-mail: </w:t>
      </w:r>
      <w:hyperlink r:id="rId11" w:history="1">
        <w:r w:rsidRPr="00AE3B7C">
          <w:rPr>
            <w:rStyle w:val="Hyperlink"/>
          </w:rPr>
          <w:t>ciad.navegantes@branetlogistica.com.br</w:t>
        </w:r>
      </w:hyperlink>
      <w:r>
        <w:t xml:space="preserve"> – Tentativa de entrega sem agendamento prévio não será recebida.</w:t>
      </w:r>
    </w:p>
    <w:p w14:paraId="0B24C170" w14:textId="4F34D31C" w:rsidR="003947D6" w:rsidRPr="003947D6" w:rsidRDefault="005E3DB3" w:rsidP="00AC1A28">
      <w:pPr>
        <w:pStyle w:val="Nivel2"/>
        <w:spacing w:before="0" w:line="360" w:lineRule="auto"/>
        <w:rPr>
          <w:bCs/>
          <w:color w:val="FF0000"/>
        </w:rPr>
      </w:pPr>
      <w:commentRangeStart w:id="28"/>
      <w:r w:rsidRPr="003947D6">
        <w:rPr>
          <w:b/>
          <w:color w:val="FF0000"/>
        </w:rPr>
        <w:t>5</w:t>
      </w:r>
      <w:r w:rsidR="00072385" w:rsidRPr="003947D6">
        <w:rPr>
          <w:b/>
          <w:color w:val="FF0000"/>
        </w:rPr>
        <w:t>.4</w:t>
      </w:r>
      <w:r w:rsidR="00072385" w:rsidRPr="003947D6">
        <w:rPr>
          <w:bCs/>
          <w:color w:val="FF0000"/>
        </w:rPr>
        <w:t xml:space="preserve"> </w:t>
      </w:r>
      <w:commentRangeEnd w:id="28"/>
      <w:r w:rsidR="003947D6">
        <w:rPr>
          <w:rStyle w:val="Refdecomentrio"/>
          <w:rFonts w:ascii="Times New Roman" w:eastAsia="Times New Roman" w:hAnsi="Times New Roman" w:cs="Times New Roman"/>
          <w:color w:val="auto"/>
          <w:lang w:eastAsia="pt-BR"/>
        </w:rPr>
        <w:commentReference w:id="28"/>
      </w:r>
      <w:r w:rsidR="00CD3721" w:rsidRPr="003947D6">
        <w:rPr>
          <w:bCs/>
          <w:color w:val="FF0000"/>
        </w:rPr>
        <w:t xml:space="preserve">No caso de produtos perecíveis, o prazo de validade na data da entrega não poderá ser inferior a </w:t>
      </w:r>
      <w:r w:rsidR="00933091" w:rsidRPr="003947D6">
        <w:rPr>
          <w:bCs/>
          <w:color w:val="FF0000"/>
          <w:highlight w:val="yellow"/>
        </w:rPr>
        <w:t>XX (por extenso)</w:t>
      </w:r>
      <w:r w:rsidR="00CD3721" w:rsidRPr="003947D6">
        <w:rPr>
          <w:bCs/>
          <w:color w:val="FF0000"/>
        </w:rPr>
        <w:t xml:space="preserve"> (dias ou meses ou anos), ou a (metade, um terço, dois terços etc.) do prazo total recomendado pelo fabricante.</w:t>
      </w:r>
    </w:p>
    <w:p w14:paraId="6E3918F7" w14:textId="77777777" w:rsidR="00AC1A28" w:rsidRPr="00B43853" w:rsidRDefault="00AC1A28" w:rsidP="00AC1A28">
      <w:pPr>
        <w:pStyle w:val="Nivel2"/>
        <w:spacing w:before="0" w:after="0" w:line="360" w:lineRule="auto"/>
        <w:rPr>
          <w:b/>
          <w:color w:val="FF0000"/>
        </w:rPr>
      </w:pPr>
      <w:commentRangeStart w:id="29"/>
      <w:r>
        <w:rPr>
          <w:b/>
          <w:color w:val="auto"/>
        </w:rPr>
        <w:t>6</w:t>
      </w:r>
      <w:r w:rsidRPr="00B43853">
        <w:rPr>
          <w:b/>
          <w:color w:val="auto"/>
        </w:rPr>
        <w:t xml:space="preserve">. </w:t>
      </w:r>
      <w:r w:rsidRPr="00B43853">
        <w:rPr>
          <w:b/>
        </w:rPr>
        <w:t xml:space="preserve">ESPECIFICAÇÃO DA GARANTIA CONTRATUAL EXIGIDA E DAS CONDIÇÕES DE MANUTENÇÃO E ASSISTÊNCIA TÉCNICA (art. 40, §1º, inciso III, da Lei nº 14.133/2021) </w:t>
      </w:r>
      <w:commentRangeEnd w:id="29"/>
      <w:r>
        <w:rPr>
          <w:rStyle w:val="Refdecomentrio"/>
          <w:rFonts w:ascii="Times New Roman" w:eastAsia="Times New Roman" w:hAnsi="Times New Roman" w:cs="Times New Roman"/>
          <w:color w:val="auto"/>
          <w:lang w:eastAsia="pt-BR"/>
        </w:rPr>
        <w:commentReference w:id="29"/>
      </w:r>
    </w:p>
    <w:p w14:paraId="1F7FB292" w14:textId="77777777" w:rsidR="00AC1A28" w:rsidRPr="001912D8" w:rsidRDefault="00AC1A28" w:rsidP="00AC1A28">
      <w:pPr>
        <w:spacing w:line="360" w:lineRule="auto"/>
        <w:rPr>
          <w:rFonts w:ascii="Arial" w:hAnsi="Arial" w:cs="Arial"/>
          <w:b/>
          <w:bCs/>
          <w:iCs/>
          <w:color w:val="FF0000"/>
          <w:sz w:val="22"/>
          <w:szCs w:val="22"/>
          <w:u w:val="single"/>
        </w:rPr>
      </w:pPr>
      <w:r w:rsidRPr="001912D8">
        <w:rPr>
          <w:rFonts w:ascii="Arial" w:hAnsi="Arial" w:cs="Arial"/>
          <w:b/>
          <w:bCs/>
          <w:iCs/>
          <w:color w:val="FF0000"/>
          <w:sz w:val="22"/>
          <w:szCs w:val="22"/>
          <w:u w:val="single"/>
        </w:rPr>
        <w:t xml:space="preserve">(Sugere-se a redação abaixo para material de consumo): </w:t>
      </w:r>
    </w:p>
    <w:p w14:paraId="00F241D1" w14:textId="77777777" w:rsidR="00AC1A28" w:rsidRPr="001912D8" w:rsidRDefault="00AC1A28" w:rsidP="00AC1A28">
      <w:pPr>
        <w:spacing w:line="360" w:lineRule="auto"/>
        <w:jc w:val="both"/>
        <w:rPr>
          <w:rFonts w:ascii="Arial" w:hAnsi="Arial" w:cs="Arial"/>
          <w:bCs/>
          <w:iCs/>
          <w:color w:val="FF0000"/>
          <w:sz w:val="22"/>
          <w:szCs w:val="22"/>
        </w:rPr>
      </w:pPr>
      <w:commentRangeStart w:id="30"/>
      <w:r w:rsidRPr="001912D8">
        <w:rPr>
          <w:rFonts w:ascii="Arial" w:hAnsi="Arial" w:cs="Arial"/>
          <w:b/>
          <w:iCs/>
          <w:color w:val="FF0000"/>
          <w:sz w:val="22"/>
          <w:szCs w:val="22"/>
        </w:rPr>
        <w:lastRenderedPageBreak/>
        <w:t>6.1</w:t>
      </w:r>
      <w:r w:rsidRPr="001912D8">
        <w:rPr>
          <w:rFonts w:ascii="Arial" w:hAnsi="Arial" w:cs="Arial"/>
          <w:bCs/>
          <w:iCs/>
          <w:color w:val="FF0000"/>
          <w:sz w:val="22"/>
          <w:szCs w:val="22"/>
        </w:rPr>
        <w:t xml:space="preserve"> </w:t>
      </w:r>
      <w:commentRangeEnd w:id="30"/>
      <w:r>
        <w:rPr>
          <w:rStyle w:val="Refdecomentrio"/>
        </w:rPr>
        <w:commentReference w:id="30"/>
      </w:r>
      <w:r w:rsidRPr="001912D8">
        <w:rPr>
          <w:rFonts w:ascii="Arial" w:hAnsi="Arial" w:cs="Arial"/>
          <w:bCs/>
          <w:iCs/>
          <w:color w:val="FF0000"/>
          <w:sz w:val="22"/>
          <w:szCs w:val="22"/>
        </w:rPr>
        <w:t xml:space="preserve">O prazo de garantia contratual dos bens, complementar à garantia legal, será de, no mínimo, </w:t>
      </w:r>
      <w:r w:rsidRPr="001912D8">
        <w:rPr>
          <w:rFonts w:ascii="Arial" w:hAnsi="Arial" w:cs="Arial"/>
          <w:bCs/>
          <w:iCs/>
          <w:color w:val="FF0000"/>
          <w:sz w:val="22"/>
          <w:szCs w:val="22"/>
          <w:highlight w:val="yellow"/>
        </w:rPr>
        <w:t>XX (por extenso)</w:t>
      </w:r>
      <w:r w:rsidRPr="001912D8">
        <w:rPr>
          <w:bCs/>
          <w:iCs/>
          <w:color w:val="FF0000"/>
          <w:sz w:val="22"/>
          <w:szCs w:val="22"/>
        </w:rPr>
        <w:t xml:space="preserve"> </w:t>
      </w:r>
      <w:r w:rsidRPr="001912D8">
        <w:rPr>
          <w:rFonts w:ascii="Arial" w:hAnsi="Arial" w:cs="Arial"/>
          <w:bCs/>
          <w:iCs/>
          <w:color w:val="FF0000"/>
          <w:sz w:val="22"/>
          <w:szCs w:val="22"/>
        </w:rPr>
        <w:t>meses, contado a partir do primeiro dia útil subsequente à data do recebimento definitivo do objeto.</w:t>
      </w:r>
    </w:p>
    <w:p w14:paraId="68D399EF" w14:textId="77777777" w:rsidR="00AC1A28" w:rsidRPr="00B43853" w:rsidRDefault="00AC1A28" w:rsidP="00AC1A28">
      <w:pPr>
        <w:spacing w:line="360" w:lineRule="auto"/>
        <w:jc w:val="both"/>
        <w:rPr>
          <w:rFonts w:ascii="Arial" w:hAnsi="Arial" w:cs="Arial"/>
          <w:bCs/>
          <w:i/>
          <w:iCs/>
          <w:color w:val="FF0000"/>
          <w:sz w:val="22"/>
          <w:szCs w:val="22"/>
        </w:rPr>
      </w:pPr>
      <w:r w:rsidRPr="00933091">
        <w:rPr>
          <w:rFonts w:ascii="Arial" w:hAnsi="Arial" w:cs="Arial"/>
          <w:b/>
          <w:i/>
          <w:iCs/>
          <w:color w:val="FF0000"/>
          <w:sz w:val="22"/>
          <w:szCs w:val="22"/>
        </w:rPr>
        <w:t>6.2</w:t>
      </w:r>
      <w:r>
        <w:rPr>
          <w:rFonts w:ascii="Arial" w:hAnsi="Arial" w:cs="Arial"/>
          <w:bCs/>
          <w:i/>
          <w:iCs/>
          <w:color w:val="FF0000"/>
          <w:sz w:val="22"/>
          <w:szCs w:val="22"/>
        </w:rPr>
        <w:t xml:space="preserve"> </w:t>
      </w:r>
      <w:r w:rsidRPr="00B43853">
        <w:rPr>
          <w:rFonts w:ascii="Arial" w:hAnsi="Arial" w:cs="Arial"/>
          <w:bCs/>
          <w:i/>
          <w:iCs/>
          <w:color w:val="FF0000"/>
          <w:sz w:val="22"/>
          <w:szCs w:val="22"/>
        </w:rPr>
        <w:t xml:space="preserve">Caso o prazo da garantia oferecida pelo fabricante seja inferior ao estabelecido nesta cláusula, o fornecedor deverá complementar a garantia do bem ofertado pelo período restante. </w:t>
      </w:r>
    </w:p>
    <w:p w14:paraId="18C549B5" w14:textId="77777777" w:rsidR="00AC1A28" w:rsidRPr="00B43853" w:rsidRDefault="00AC1A28" w:rsidP="00AC1A28">
      <w:pPr>
        <w:spacing w:line="360" w:lineRule="auto"/>
        <w:jc w:val="center"/>
        <w:rPr>
          <w:rFonts w:ascii="Arial" w:hAnsi="Arial" w:cs="Arial"/>
          <w:b/>
          <w:bCs/>
          <w:i/>
          <w:color w:val="FF0000"/>
          <w:sz w:val="22"/>
          <w:szCs w:val="22"/>
          <w:u w:val="single"/>
        </w:rPr>
      </w:pPr>
      <w:r w:rsidRPr="00B43853">
        <w:rPr>
          <w:rFonts w:ascii="Arial" w:hAnsi="Arial" w:cs="Arial"/>
          <w:b/>
          <w:bCs/>
          <w:i/>
          <w:color w:val="FF0000"/>
          <w:sz w:val="22"/>
          <w:szCs w:val="22"/>
          <w:u w:val="single"/>
        </w:rPr>
        <w:t>OU</w:t>
      </w:r>
    </w:p>
    <w:p w14:paraId="63A96890" w14:textId="77777777" w:rsidR="00AC1A28" w:rsidRPr="001912D8" w:rsidRDefault="00AC1A28" w:rsidP="00AC1A28">
      <w:pPr>
        <w:spacing w:line="360" w:lineRule="auto"/>
        <w:rPr>
          <w:rFonts w:ascii="Arial" w:hAnsi="Arial" w:cs="Arial"/>
          <w:b/>
          <w:bCs/>
          <w:iCs/>
          <w:color w:val="FF0000"/>
          <w:sz w:val="22"/>
          <w:szCs w:val="22"/>
          <w:u w:val="single"/>
        </w:rPr>
      </w:pPr>
      <w:r w:rsidRPr="001912D8">
        <w:rPr>
          <w:rFonts w:ascii="Arial" w:hAnsi="Arial" w:cs="Arial"/>
          <w:b/>
          <w:bCs/>
          <w:iCs/>
          <w:color w:val="FF0000"/>
          <w:sz w:val="22"/>
          <w:szCs w:val="22"/>
          <w:u w:val="single"/>
        </w:rPr>
        <w:t xml:space="preserve">(Sugere-se a redação abaixo para material permanente): </w:t>
      </w:r>
    </w:p>
    <w:p w14:paraId="751D44E9" w14:textId="77777777" w:rsidR="00AC1A28" w:rsidRPr="001912D8" w:rsidRDefault="00AC1A28" w:rsidP="00AC1A28">
      <w:pPr>
        <w:spacing w:line="360" w:lineRule="auto"/>
        <w:jc w:val="both"/>
        <w:rPr>
          <w:rFonts w:ascii="Arial" w:hAnsi="Arial" w:cs="Arial"/>
          <w:b/>
          <w:iCs/>
          <w:color w:val="FF0000"/>
          <w:sz w:val="22"/>
          <w:szCs w:val="22"/>
        </w:rPr>
      </w:pPr>
      <w:r w:rsidRPr="001912D8">
        <w:rPr>
          <w:rFonts w:ascii="Arial" w:hAnsi="Arial" w:cs="Arial"/>
          <w:b/>
          <w:bCs/>
          <w:iCs/>
          <w:color w:val="FF0000"/>
          <w:sz w:val="22"/>
          <w:szCs w:val="22"/>
        </w:rPr>
        <w:t>6.1</w:t>
      </w:r>
      <w:r w:rsidRPr="001912D8">
        <w:rPr>
          <w:rFonts w:ascii="Arial" w:hAnsi="Arial" w:cs="Arial"/>
          <w:iCs/>
          <w:color w:val="FF0000"/>
          <w:sz w:val="22"/>
          <w:szCs w:val="22"/>
        </w:rPr>
        <w:t xml:space="preserve"> O prazo de garantia contratual dos bens, complementar à garantia legal, é de, no mínimo</w:t>
      </w:r>
      <w:r w:rsidRPr="001912D8">
        <w:rPr>
          <w:iCs/>
        </w:rPr>
        <w:t xml:space="preserve"> </w:t>
      </w:r>
      <w:r w:rsidRPr="001912D8">
        <w:rPr>
          <w:rFonts w:ascii="Arial" w:hAnsi="Arial" w:cs="Arial"/>
          <w:iCs/>
          <w:color w:val="FF0000"/>
          <w:sz w:val="22"/>
          <w:szCs w:val="22"/>
          <w:highlight w:val="yellow"/>
        </w:rPr>
        <w:t>XX (por extenso)</w:t>
      </w:r>
      <w:r w:rsidRPr="001912D8">
        <w:rPr>
          <w:rFonts w:ascii="Arial" w:hAnsi="Arial" w:cs="Arial"/>
          <w:iCs/>
          <w:color w:val="FF0000"/>
          <w:sz w:val="22"/>
          <w:szCs w:val="22"/>
        </w:rPr>
        <w:t xml:space="preserve"> </w:t>
      </w:r>
      <w:r w:rsidRPr="001912D8">
        <w:rPr>
          <w:rFonts w:ascii="Arial" w:hAnsi="Arial" w:cs="Arial"/>
          <w:bCs/>
          <w:iCs/>
          <w:color w:val="FF0000"/>
          <w:sz w:val="22"/>
          <w:szCs w:val="22"/>
        </w:rPr>
        <w:t>meses</w:t>
      </w:r>
      <w:r w:rsidRPr="001912D8">
        <w:rPr>
          <w:rFonts w:ascii="Arial" w:hAnsi="Arial" w:cs="Arial"/>
          <w:iCs/>
          <w:color w:val="FF0000"/>
          <w:sz w:val="22"/>
          <w:szCs w:val="22"/>
        </w:rPr>
        <w:t xml:space="preserve">, ou pelo prazo fornecido pelo fabricante, se superior, contado a partir do primeiro dia útil subsequente à data do recebimento definitivo do objeto. </w:t>
      </w:r>
    </w:p>
    <w:p w14:paraId="7EE98E5C" w14:textId="77777777" w:rsidR="00AC1A28" w:rsidRPr="001912D8" w:rsidRDefault="00AC1A28" w:rsidP="00AC1A28">
      <w:pPr>
        <w:spacing w:line="360" w:lineRule="auto"/>
        <w:jc w:val="both"/>
        <w:rPr>
          <w:rFonts w:ascii="Arial" w:hAnsi="Arial" w:cs="Arial"/>
          <w:bCs/>
          <w:color w:val="FF0000"/>
          <w:sz w:val="22"/>
          <w:szCs w:val="22"/>
        </w:rPr>
      </w:pPr>
      <w:r w:rsidRPr="001912D8">
        <w:rPr>
          <w:rFonts w:ascii="Arial" w:hAnsi="Arial" w:cs="Arial"/>
          <w:b/>
          <w:color w:val="FF0000"/>
          <w:sz w:val="22"/>
          <w:szCs w:val="22"/>
        </w:rPr>
        <w:t>6.2</w:t>
      </w:r>
      <w:r w:rsidRPr="001912D8">
        <w:rPr>
          <w:rFonts w:ascii="Arial" w:hAnsi="Arial" w:cs="Arial"/>
          <w:bCs/>
          <w:color w:val="FF0000"/>
          <w:sz w:val="22"/>
          <w:szCs w:val="22"/>
        </w:rPr>
        <w:t xml:space="preserve"> A garantia será prestada com vistas a manter os equipamentos fornecidos em perfeitas condições de uso, sem qualquer ônus ou custo adicional para o Contratante. </w:t>
      </w:r>
    </w:p>
    <w:p w14:paraId="61075907" w14:textId="77777777" w:rsidR="00AC1A28" w:rsidRPr="001912D8" w:rsidRDefault="00AC1A28" w:rsidP="00AC1A28">
      <w:pPr>
        <w:spacing w:line="360" w:lineRule="auto"/>
        <w:jc w:val="both"/>
        <w:rPr>
          <w:rFonts w:ascii="Arial" w:hAnsi="Arial" w:cs="Arial"/>
          <w:bCs/>
          <w:color w:val="FF0000"/>
          <w:sz w:val="22"/>
          <w:szCs w:val="22"/>
        </w:rPr>
      </w:pPr>
      <w:r w:rsidRPr="001912D8">
        <w:rPr>
          <w:rFonts w:ascii="Arial" w:hAnsi="Arial" w:cs="Arial"/>
          <w:b/>
          <w:color w:val="FF0000"/>
          <w:sz w:val="22"/>
          <w:szCs w:val="22"/>
        </w:rPr>
        <w:t>6.3</w:t>
      </w:r>
      <w:r w:rsidRPr="001912D8">
        <w:rPr>
          <w:rFonts w:ascii="Arial" w:hAnsi="Arial" w:cs="Arial"/>
          <w:bCs/>
          <w:color w:val="FF0000"/>
          <w:sz w:val="22"/>
          <w:szCs w:val="22"/>
        </w:rPr>
        <w:t xml:space="preserve"> A garantia abrange a realização da manutenção corretiva dos bens pelo próprio Contratado, ou, se for o caso, por meio de assistência técnica autorizada, de acordo com as normas técnicas específicas. </w:t>
      </w:r>
    </w:p>
    <w:p w14:paraId="71EF5A40" w14:textId="77777777" w:rsidR="00AC1A28" w:rsidRPr="001912D8" w:rsidRDefault="00AC1A28" w:rsidP="00AC1A28">
      <w:pPr>
        <w:spacing w:line="360" w:lineRule="auto"/>
        <w:jc w:val="both"/>
        <w:rPr>
          <w:rFonts w:ascii="Arial" w:hAnsi="Arial" w:cs="Arial"/>
          <w:bCs/>
          <w:color w:val="FF0000"/>
          <w:sz w:val="22"/>
          <w:szCs w:val="22"/>
        </w:rPr>
      </w:pPr>
      <w:r w:rsidRPr="001912D8">
        <w:rPr>
          <w:rFonts w:ascii="Arial" w:hAnsi="Arial" w:cs="Arial"/>
          <w:b/>
          <w:color w:val="FF0000"/>
          <w:sz w:val="22"/>
          <w:szCs w:val="22"/>
        </w:rPr>
        <w:t>6.4</w:t>
      </w:r>
      <w:r w:rsidRPr="001912D8">
        <w:rPr>
          <w:rFonts w:ascii="Arial" w:hAnsi="Arial" w:cs="Arial"/>
          <w:bCs/>
          <w:color w:val="FF0000"/>
          <w:sz w:val="22"/>
          <w:szCs w:val="22"/>
        </w:rPr>
        <w:t xml:space="preserve"> Entende-se por manutenção corretiva aquela destinada a corrigir os defeitos apresentados pelos bens, compreendendo a substituição de peças, a realização de ajustes, reparos e correções necessárias. </w:t>
      </w:r>
    </w:p>
    <w:p w14:paraId="06663AFF" w14:textId="77777777" w:rsidR="00AC1A28" w:rsidRPr="001912D8" w:rsidRDefault="00AC1A28" w:rsidP="00AC1A28">
      <w:pPr>
        <w:spacing w:line="360" w:lineRule="auto"/>
        <w:jc w:val="both"/>
        <w:rPr>
          <w:rFonts w:ascii="Arial" w:hAnsi="Arial" w:cs="Arial"/>
          <w:bCs/>
          <w:color w:val="FF0000"/>
          <w:sz w:val="22"/>
          <w:szCs w:val="22"/>
        </w:rPr>
      </w:pPr>
      <w:r w:rsidRPr="001912D8">
        <w:rPr>
          <w:rFonts w:ascii="Arial" w:hAnsi="Arial" w:cs="Arial"/>
          <w:b/>
          <w:color w:val="FF0000"/>
          <w:sz w:val="22"/>
          <w:szCs w:val="22"/>
        </w:rPr>
        <w:t>6.5</w:t>
      </w:r>
      <w:r w:rsidRPr="001912D8">
        <w:rPr>
          <w:rFonts w:ascii="Arial" w:hAnsi="Arial" w:cs="Arial"/>
          <w:bCs/>
          <w:color w:val="FF0000"/>
          <w:sz w:val="22"/>
          <w:szCs w:val="22"/>
        </w:rPr>
        <w:t xml:space="preserve">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14:paraId="1AF1F1ED" w14:textId="77777777" w:rsidR="00AC1A28" w:rsidRPr="001912D8" w:rsidRDefault="00AC1A28" w:rsidP="00AC1A28">
      <w:pPr>
        <w:spacing w:line="360" w:lineRule="auto"/>
        <w:jc w:val="both"/>
        <w:rPr>
          <w:rFonts w:ascii="Arial" w:hAnsi="Arial" w:cs="Arial"/>
          <w:bCs/>
          <w:color w:val="FF0000"/>
          <w:sz w:val="22"/>
          <w:szCs w:val="22"/>
        </w:rPr>
      </w:pPr>
      <w:r w:rsidRPr="001912D8">
        <w:rPr>
          <w:rFonts w:ascii="Arial" w:hAnsi="Arial" w:cs="Arial"/>
          <w:b/>
          <w:color w:val="FF0000"/>
          <w:sz w:val="22"/>
          <w:szCs w:val="22"/>
        </w:rPr>
        <w:t>6.6</w:t>
      </w:r>
      <w:r w:rsidRPr="001912D8">
        <w:rPr>
          <w:rFonts w:ascii="Arial" w:hAnsi="Arial" w:cs="Arial"/>
          <w:bCs/>
          <w:color w:val="FF0000"/>
          <w:sz w:val="22"/>
          <w:szCs w:val="22"/>
        </w:rPr>
        <w:t xml:space="preserve"> Uma vez notificado, o Contratado realizará a reparação ou substituição dos bens que apresentarem vício ou defeito no prazo de até </w:t>
      </w:r>
      <w:r w:rsidRPr="001912D8">
        <w:rPr>
          <w:rFonts w:ascii="Arial" w:hAnsi="Arial" w:cs="Arial"/>
          <w:bCs/>
          <w:color w:val="FF0000"/>
          <w:sz w:val="22"/>
          <w:szCs w:val="22"/>
          <w:highlight w:val="yellow"/>
        </w:rPr>
        <w:t>XX (por extenso)</w:t>
      </w:r>
      <w:r w:rsidRPr="001912D8">
        <w:rPr>
          <w:rFonts w:ascii="Arial" w:hAnsi="Arial" w:cs="Arial"/>
          <w:bCs/>
          <w:color w:val="FF0000"/>
          <w:sz w:val="22"/>
          <w:szCs w:val="22"/>
        </w:rPr>
        <w:t xml:space="preserve"> dias úteis, contados a partir da data de retirada do equipamento das dependências da Administração pelo Contratado ou pela assistência técnica autorizada. </w:t>
      </w:r>
    </w:p>
    <w:p w14:paraId="4EDAC7CB" w14:textId="77777777" w:rsidR="00AC1A28" w:rsidRPr="001912D8" w:rsidRDefault="00AC1A28" w:rsidP="00AC1A28">
      <w:pPr>
        <w:spacing w:line="360" w:lineRule="auto"/>
        <w:jc w:val="both"/>
        <w:rPr>
          <w:rFonts w:ascii="Arial" w:hAnsi="Arial" w:cs="Arial"/>
          <w:bCs/>
          <w:color w:val="FF0000"/>
          <w:sz w:val="22"/>
          <w:szCs w:val="22"/>
        </w:rPr>
      </w:pPr>
      <w:r w:rsidRPr="001912D8">
        <w:rPr>
          <w:rFonts w:ascii="Arial" w:hAnsi="Arial" w:cs="Arial"/>
          <w:b/>
          <w:color w:val="FF0000"/>
          <w:sz w:val="22"/>
          <w:szCs w:val="22"/>
        </w:rPr>
        <w:t>6.7</w:t>
      </w:r>
      <w:r w:rsidRPr="001912D8">
        <w:rPr>
          <w:rFonts w:ascii="Arial" w:hAnsi="Arial" w:cs="Arial"/>
          <w:bCs/>
          <w:color w:val="FF0000"/>
          <w:sz w:val="22"/>
          <w:szCs w:val="22"/>
        </w:rPr>
        <w:t xml:space="preserve"> O prazo indicado no subitem anterior, durante seu transcurso, poderá ser prorrogado uma única vez, por igual período, mediante solicitação escrita e justificada do Contratado, aceita pelo Contratante. </w:t>
      </w:r>
    </w:p>
    <w:p w14:paraId="3A2FA784" w14:textId="77777777" w:rsidR="00AC1A28" w:rsidRPr="001912D8" w:rsidRDefault="00AC1A28" w:rsidP="00AC1A28">
      <w:pPr>
        <w:spacing w:line="360" w:lineRule="auto"/>
        <w:jc w:val="both"/>
        <w:rPr>
          <w:rFonts w:ascii="Arial" w:hAnsi="Arial" w:cs="Arial"/>
          <w:bCs/>
          <w:color w:val="FF0000"/>
          <w:sz w:val="22"/>
          <w:szCs w:val="22"/>
        </w:rPr>
      </w:pPr>
      <w:r w:rsidRPr="001912D8">
        <w:rPr>
          <w:rFonts w:ascii="Arial" w:hAnsi="Arial" w:cs="Arial"/>
          <w:b/>
          <w:color w:val="FF0000"/>
          <w:sz w:val="22"/>
          <w:szCs w:val="22"/>
        </w:rPr>
        <w:t>6.8</w:t>
      </w:r>
      <w:r w:rsidRPr="001912D8">
        <w:rPr>
          <w:rFonts w:ascii="Arial" w:hAnsi="Arial" w:cs="Arial"/>
          <w:bCs/>
          <w:color w:val="FF0000"/>
          <w:sz w:val="22"/>
          <w:szCs w:val="22"/>
        </w:rPr>
        <w:t xml:space="preserve"> Na hipótese do subitem acima, o Contratado deverá disponibilizar equipamento equivalente, de especificação igual ou superior ao anteriormente fornecido, para </w:t>
      </w:r>
      <w:r w:rsidRPr="001912D8">
        <w:rPr>
          <w:rFonts w:ascii="Arial" w:hAnsi="Arial" w:cs="Arial"/>
          <w:bCs/>
          <w:color w:val="FF0000"/>
          <w:sz w:val="22"/>
          <w:szCs w:val="22"/>
        </w:rPr>
        <w:lastRenderedPageBreak/>
        <w:t xml:space="preserve">utilização em caráter provisório pelo Contratante, de modo a garantir a continuidade dos trabalhos administrativos durante a execução dos reparos. </w:t>
      </w:r>
    </w:p>
    <w:p w14:paraId="513A3497" w14:textId="77777777" w:rsidR="00AC1A28" w:rsidRPr="00B43853" w:rsidRDefault="00AC1A28" w:rsidP="00AC1A28">
      <w:pPr>
        <w:spacing w:line="360" w:lineRule="auto"/>
        <w:jc w:val="both"/>
        <w:rPr>
          <w:rFonts w:ascii="Arial" w:hAnsi="Arial" w:cs="Arial"/>
          <w:bCs/>
          <w:i/>
          <w:iCs/>
          <w:color w:val="FF0000"/>
          <w:sz w:val="22"/>
          <w:szCs w:val="22"/>
        </w:rPr>
      </w:pPr>
      <w:r w:rsidRPr="001912D8">
        <w:rPr>
          <w:rFonts w:ascii="Arial" w:hAnsi="Arial" w:cs="Arial"/>
          <w:b/>
          <w:color w:val="FF0000"/>
          <w:sz w:val="22"/>
          <w:szCs w:val="22"/>
        </w:rPr>
        <w:t>6.9</w:t>
      </w:r>
      <w:r w:rsidRPr="001912D8">
        <w:rPr>
          <w:rFonts w:ascii="Arial" w:hAnsi="Arial" w:cs="Arial"/>
          <w:bCs/>
          <w:color w:val="FF0000"/>
          <w:sz w:val="22"/>
          <w:szCs w:val="22"/>
        </w:rPr>
        <w:t xml:space="preserve"> 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componentes, bem como a exigir do Contratado o reembolso pelos custos respectivos, sem que tal fato acarrete a perda da garantia dos equipamentos.</w:t>
      </w:r>
      <w:r w:rsidRPr="00B43853">
        <w:rPr>
          <w:rFonts w:ascii="Arial" w:hAnsi="Arial" w:cs="Arial"/>
          <w:bCs/>
          <w:i/>
          <w:iCs/>
          <w:color w:val="FF0000"/>
          <w:sz w:val="22"/>
          <w:szCs w:val="22"/>
        </w:rPr>
        <w:t xml:space="preserve"> </w:t>
      </w:r>
    </w:p>
    <w:p w14:paraId="41006331" w14:textId="77777777" w:rsidR="00AC1A28" w:rsidRPr="001912D8" w:rsidRDefault="00AC1A28" w:rsidP="00AC1A28">
      <w:pPr>
        <w:spacing w:line="360" w:lineRule="auto"/>
        <w:jc w:val="both"/>
        <w:rPr>
          <w:rFonts w:ascii="Arial" w:hAnsi="Arial" w:cs="Arial"/>
          <w:bCs/>
          <w:color w:val="FF0000"/>
          <w:sz w:val="22"/>
          <w:szCs w:val="22"/>
        </w:rPr>
      </w:pPr>
      <w:r w:rsidRPr="001912D8">
        <w:rPr>
          <w:rFonts w:ascii="Arial" w:hAnsi="Arial" w:cs="Arial"/>
          <w:b/>
          <w:color w:val="FF0000"/>
          <w:sz w:val="22"/>
          <w:szCs w:val="22"/>
        </w:rPr>
        <w:t>6.10</w:t>
      </w:r>
      <w:r w:rsidRPr="001912D8">
        <w:rPr>
          <w:rFonts w:ascii="Arial" w:hAnsi="Arial" w:cs="Arial"/>
          <w:bCs/>
          <w:color w:val="FF0000"/>
          <w:sz w:val="22"/>
          <w:szCs w:val="22"/>
        </w:rPr>
        <w:t xml:space="preserve"> O custo referente ao transporte dos equipamentos cobertos pela garantia será de responsabilidade do Contratado. </w:t>
      </w:r>
    </w:p>
    <w:p w14:paraId="46EA1C94" w14:textId="3523F0E6" w:rsidR="00AC1A28" w:rsidRDefault="00AC1A28" w:rsidP="00AC1A28">
      <w:pPr>
        <w:spacing w:after="240" w:line="360" w:lineRule="auto"/>
        <w:jc w:val="both"/>
        <w:rPr>
          <w:rFonts w:ascii="Arial" w:hAnsi="Arial" w:cs="Arial"/>
          <w:bCs/>
          <w:color w:val="FF0000"/>
          <w:sz w:val="22"/>
          <w:szCs w:val="22"/>
        </w:rPr>
      </w:pPr>
      <w:r w:rsidRPr="001912D8">
        <w:rPr>
          <w:rFonts w:ascii="Arial" w:hAnsi="Arial" w:cs="Arial"/>
          <w:b/>
          <w:color w:val="FF0000"/>
          <w:sz w:val="22"/>
          <w:szCs w:val="22"/>
        </w:rPr>
        <w:t>6.11</w:t>
      </w:r>
      <w:r w:rsidRPr="001912D8">
        <w:rPr>
          <w:rFonts w:ascii="Arial" w:hAnsi="Arial" w:cs="Arial"/>
          <w:bCs/>
          <w:color w:val="FF0000"/>
          <w:sz w:val="22"/>
          <w:szCs w:val="22"/>
        </w:rPr>
        <w:t xml:space="preserve"> A garantia legal ou contratual do objeto tem prazo de vigência próprio e desvinculado daquele fixado no contrato, permitindo eventual aplicação de penalidades em caso de descumprimento de alguma de suas condições, mesmo depois de expirada a vigência contratual.</w:t>
      </w:r>
    </w:p>
    <w:p w14:paraId="3EDD6765" w14:textId="1E9783BE" w:rsidR="00AC1A28" w:rsidRPr="00AC1A28" w:rsidRDefault="00AC1A28" w:rsidP="00AC1A28">
      <w:pPr>
        <w:spacing w:line="360" w:lineRule="auto"/>
        <w:jc w:val="both"/>
        <w:rPr>
          <w:rFonts w:ascii="Arial" w:hAnsi="Arial" w:cs="Arial"/>
          <w:b/>
          <w:color w:val="FF0000"/>
          <w:sz w:val="22"/>
          <w:szCs w:val="22"/>
        </w:rPr>
      </w:pPr>
      <w:r>
        <w:rPr>
          <w:rFonts w:ascii="Arial" w:hAnsi="Arial" w:cs="Arial"/>
          <w:b/>
          <w:color w:val="FF0000"/>
          <w:sz w:val="22"/>
          <w:szCs w:val="22"/>
        </w:rPr>
        <w:t>7</w:t>
      </w:r>
      <w:r w:rsidRPr="00AC1A28">
        <w:rPr>
          <w:rFonts w:ascii="Arial" w:hAnsi="Arial" w:cs="Arial"/>
          <w:b/>
          <w:color w:val="FF0000"/>
          <w:sz w:val="22"/>
          <w:szCs w:val="22"/>
        </w:rPr>
        <w:t>. CRITÉRIOS DE RECEBIMENTO E PAGAMENTO</w:t>
      </w:r>
    </w:p>
    <w:p w14:paraId="57BFFD81" w14:textId="43AFC90B" w:rsidR="003947D6" w:rsidRDefault="00AC1A28" w:rsidP="00AC1A28">
      <w:pPr>
        <w:pStyle w:val="Nivel2"/>
        <w:spacing w:before="0" w:after="0" w:line="360" w:lineRule="auto"/>
        <w:rPr>
          <w:bCs/>
          <w:color w:val="auto"/>
        </w:rPr>
      </w:pPr>
      <w:r>
        <w:rPr>
          <w:b/>
          <w:color w:val="auto"/>
        </w:rPr>
        <w:t>7</w:t>
      </w:r>
      <w:commentRangeStart w:id="31"/>
      <w:r w:rsidR="002A2373" w:rsidRPr="00933091">
        <w:rPr>
          <w:b/>
          <w:color w:val="auto"/>
        </w:rPr>
        <w:t>.</w:t>
      </w:r>
      <w:r>
        <w:rPr>
          <w:b/>
          <w:color w:val="auto"/>
        </w:rPr>
        <w:t>1</w:t>
      </w:r>
      <w:r w:rsidR="002A2373" w:rsidRPr="00B43853">
        <w:rPr>
          <w:bCs/>
          <w:color w:val="auto"/>
        </w:rPr>
        <w:t xml:space="preserve"> </w:t>
      </w:r>
      <w:commentRangeEnd w:id="31"/>
      <w:r w:rsidR="003947D6">
        <w:rPr>
          <w:rStyle w:val="Refdecomentrio"/>
          <w:rFonts w:ascii="Times New Roman" w:eastAsia="Times New Roman" w:hAnsi="Times New Roman" w:cs="Times New Roman"/>
          <w:color w:val="auto"/>
          <w:lang w:eastAsia="pt-BR"/>
        </w:rPr>
        <w:commentReference w:id="31"/>
      </w:r>
      <w:r w:rsidR="00CD3721" w:rsidRPr="00B43853">
        <w:rPr>
          <w:bCs/>
          <w:color w:val="auto"/>
        </w:rPr>
        <w:t xml:space="preserve">Os bens serão recebidos provisoriamente, no prazo de </w:t>
      </w:r>
      <w:r w:rsidR="00933091" w:rsidRPr="003947D6">
        <w:rPr>
          <w:b/>
          <w:color w:val="FF0000"/>
        </w:rPr>
        <w:t>XX (por extenso)</w:t>
      </w:r>
      <w:r w:rsidR="00933091" w:rsidRPr="00B43853">
        <w:rPr>
          <w:bCs/>
          <w:i/>
          <w:iCs/>
          <w:color w:val="FF0000"/>
        </w:rPr>
        <w:t xml:space="preserve"> </w:t>
      </w:r>
      <w:r w:rsidR="00CD3721" w:rsidRPr="00B43853">
        <w:rPr>
          <w:bCs/>
          <w:color w:val="auto"/>
        </w:rPr>
        <w:t>dias, pelo(a) responsável pelo acompanhamento e fiscalização do contrato, para efeito de posterior verificação de sua conformidade com as especificações constantes neste Termo de Referência e na proposta.</w:t>
      </w:r>
    </w:p>
    <w:p w14:paraId="65E11336" w14:textId="4AA43485" w:rsidR="00CD3721" w:rsidRPr="00B43853" w:rsidRDefault="00AC1A28" w:rsidP="003947D6">
      <w:pPr>
        <w:pStyle w:val="Nivel2"/>
        <w:spacing w:before="0" w:after="0" w:line="360" w:lineRule="auto"/>
        <w:rPr>
          <w:bCs/>
          <w:color w:val="auto"/>
        </w:rPr>
      </w:pPr>
      <w:r>
        <w:rPr>
          <w:b/>
          <w:color w:val="auto"/>
        </w:rPr>
        <w:t>7</w:t>
      </w:r>
      <w:r w:rsidR="008B6A5D" w:rsidRPr="00933091">
        <w:rPr>
          <w:b/>
          <w:color w:val="auto"/>
        </w:rPr>
        <w:t>.</w:t>
      </w:r>
      <w:r>
        <w:rPr>
          <w:b/>
          <w:color w:val="auto"/>
        </w:rPr>
        <w:t>2</w:t>
      </w:r>
      <w:r w:rsidR="008B6A5D" w:rsidRPr="00B43853">
        <w:rPr>
          <w:bCs/>
          <w:color w:val="auto"/>
        </w:rPr>
        <w:t xml:space="preserve"> </w:t>
      </w:r>
      <w:r w:rsidR="00CD3721" w:rsidRPr="00B43853">
        <w:rPr>
          <w:bCs/>
          <w:color w:val="auto"/>
        </w:rPr>
        <w:t xml:space="preserve">Os bens poderão ser rejeitados, no todo ou em parte, quando em desacordo com as especificações constantes neste Termo de Referência e na proposta, devendo ser substituídos no prazo de </w:t>
      </w:r>
      <w:r w:rsidR="00933091" w:rsidRPr="003947D6">
        <w:rPr>
          <w:b/>
          <w:color w:val="FF0000"/>
        </w:rPr>
        <w:t>XX (por extenso)</w:t>
      </w:r>
      <w:r w:rsidR="00933091" w:rsidRPr="003947D6">
        <w:rPr>
          <w:bCs/>
          <w:color w:val="FF0000"/>
        </w:rPr>
        <w:t xml:space="preserve"> </w:t>
      </w:r>
      <w:r w:rsidR="00CD3721" w:rsidRPr="00B43853">
        <w:rPr>
          <w:bCs/>
          <w:color w:val="auto"/>
        </w:rPr>
        <w:t>dias, a contar da notificação da contratada, às suas custas, sem prejuízo da aplicação das penalidades.</w:t>
      </w:r>
    </w:p>
    <w:p w14:paraId="4F9AB083" w14:textId="400238E8" w:rsidR="003947D6" w:rsidRPr="00B43853" w:rsidRDefault="00AC1A28" w:rsidP="008B6A5D">
      <w:pPr>
        <w:pStyle w:val="Nivel2"/>
        <w:spacing w:before="0" w:after="0" w:line="360" w:lineRule="auto"/>
        <w:rPr>
          <w:bCs/>
          <w:color w:val="auto"/>
        </w:rPr>
      </w:pPr>
      <w:r>
        <w:rPr>
          <w:b/>
          <w:color w:val="auto"/>
        </w:rPr>
        <w:t>7.3</w:t>
      </w:r>
      <w:commentRangeStart w:id="32"/>
      <w:r w:rsidR="008B6A5D" w:rsidRPr="00B43853">
        <w:rPr>
          <w:bCs/>
          <w:color w:val="auto"/>
        </w:rPr>
        <w:t xml:space="preserve"> </w:t>
      </w:r>
      <w:commentRangeEnd w:id="32"/>
      <w:r w:rsidR="003947D6">
        <w:rPr>
          <w:rStyle w:val="Refdecomentrio"/>
          <w:rFonts w:ascii="Times New Roman" w:eastAsia="Times New Roman" w:hAnsi="Times New Roman" w:cs="Times New Roman"/>
          <w:color w:val="auto"/>
          <w:lang w:eastAsia="pt-BR"/>
        </w:rPr>
        <w:commentReference w:id="32"/>
      </w:r>
      <w:r w:rsidR="00CD3721" w:rsidRPr="00B43853">
        <w:rPr>
          <w:bCs/>
          <w:color w:val="auto"/>
        </w:rPr>
        <w:t xml:space="preserve">Os bens serão recebidos definitivamente no prazo de </w:t>
      </w:r>
      <w:r w:rsidR="00933091" w:rsidRPr="003947D6">
        <w:rPr>
          <w:b/>
          <w:color w:val="FF0000"/>
        </w:rPr>
        <w:t>XX (por extenso)</w:t>
      </w:r>
      <w:r w:rsidR="00CD3721" w:rsidRPr="003947D6">
        <w:rPr>
          <w:bCs/>
          <w:color w:val="FF0000"/>
        </w:rPr>
        <w:t xml:space="preserve"> </w:t>
      </w:r>
      <w:r w:rsidR="00CD3721" w:rsidRPr="00B43853">
        <w:rPr>
          <w:bCs/>
          <w:color w:val="auto"/>
        </w:rPr>
        <w:t>dias, contados do recebimento provisório, após a verificação da qualidade e quantidade do material e consequente aceitação mediante termo detalhado.</w:t>
      </w:r>
    </w:p>
    <w:p w14:paraId="41C79329" w14:textId="687210C9" w:rsidR="008B6A5D" w:rsidRPr="00B43853" w:rsidRDefault="00AC1A28" w:rsidP="008B6A5D">
      <w:pPr>
        <w:pStyle w:val="Nivel2"/>
        <w:spacing w:before="0" w:after="0" w:line="360" w:lineRule="auto"/>
        <w:rPr>
          <w:bCs/>
          <w:color w:val="auto"/>
        </w:rPr>
      </w:pPr>
      <w:r>
        <w:rPr>
          <w:b/>
          <w:color w:val="auto"/>
        </w:rPr>
        <w:t>7</w:t>
      </w:r>
      <w:r w:rsidR="008B6A5D" w:rsidRPr="00933091">
        <w:rPr>
          <w:b/>
          <w:color w:val="auto"/>
        </w:rPr>
        <w:t>.</w:t>
      </w:r>
      <w:r>
        <w:rPr>
          <w:b/>
          <w:color w:val="auto"/>
        </w:rPr>
        <w:t>3</w:t>
      </w:r>
      <w:r w:rsidR="008B6A5D" w:rsidRPr="00933091">
        <w:rPr>
          <w:b/>
          <w:color w:val="auto"/>
        </w:rPr>
        <w:t>.1</w:t>
      </w:r>
      <w:r w:rsidR="008B6A5D" w:rsidRPr="00B43853">
        <w:rPr>
          <w:bCs/>
          <w:color w:val="auto"/>
        </w:rPr>
        <w:t xml:space="preserve"> </w:t>
      </w:r>
      <w:r w:rsidR="00CD3721" w:rsidRPr="00B43853">
        <w:rPr>
          <w:bCs/>
          <w:color w:val="auto"/>
        </w:rPr>
        <w:t>Na hipótese de a verificação a que se refere o subitem anterior não ser procedida dentro do prazo fixado, reputar-se-á como realizada, consumando-se o recebimento definitivo no dia do esgotamento do prazo.</w:t>
      </w:r>
    </w:p>
    <w:p w14:paraId="108ECEAB" w14:textId="585E145B" w:rsidR="00D909BE" w:rsidRDefault="00AC1A28" w:rsidP="00933091">
      <w:pPr>
        <w:pStyle w:val="Nivel2"/>
        <w:spacing w:before="0" w:line="360" w:lineRule="auto"/>
        <w:rPr>
          <w:bCs/>
          <w:color w:val="auto"/>
        </w:rPr>
      </w:pPr>
      <w:r>
        <w:rPr>
          <w:b/>
          <w:color w:val="auto"/>
        </w:rPr>
        <w:t>7</w:t>
      </w:r>
      <w:r w:rsidR="008B6A5D" w:rsidRPr="00933091">
        <w:rPr>
          <w:b/>
          <w:color w:val="auto"/>
        </w:rPr>
        <w:t>.</w:t>
      </w:r>
      <w:r>
        <w:rPr>
          <w:b/>
          <w:color w:val="auto"/>
        </w:rPr>
        <w:t>4</w:t>
      </w:r>
      <w:r w:rsidR="008B6A5D" w:rsidRPr="00B43853">
        <w:rPr>
          <w:bCs/>
          <w:color w:val="auto"/>
        </w:rPr>
        <w:t xml:space="preserve"> </w:t>
      </w:r>
      <w:r w:rsidR="00CD3721" w:rsidRPr="00B43853">
        <w:rPr>
          <w:bCs/>
          <w:color w:val="auto"/>
        </w:rPr>
        <w:t>O recebimento provisório ou definitivo não excluirá a responsabilidade civil pela solidez e pela segurança do serviço nem a responsabilidade ético-profissional pela perfeita execução do contrato.</w:t>
      </w:r>
      <w:r w:rsidR="00D909BE" w:rsidRPr="00B43853">
        <w:rPr>
          <w:bCs/>
          <w:color w:val="auto"/>
        </w:rPr>
        <w:t xml:space="preserve"> </w:t>
      </w:r>
    </w:p>
    <w:p w14:paraId="0F0E45B8" w14:textId="77777777" w:rsidR="00AC1A28" w:rsidRPr="00452F93" w:rsidRDefault="00AC1A28" w:rsidP="00AC1A28">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Liquidação</w:t>
      </w:r>
    </w:p>
    <w:p w14:paraId="31956987" w14:textId="496AE6A9" w:rsidR="00AC1A28" w:rsidRPr="00452F93" w:rsidRDefault="00AC1A28" w:rsidP="00AC1A28">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lastRenderedPageBreak/>
        <w:t>7.</w:t>
      </w:r>
      <w:r>
        <w:rPr>
          <w:rFonts w:ascii="Arial" w:eastAsiaTheme="minorEastAsia" w:hAnsi="Arial" w:cs="Arial"/>
          <w:b/>
          <w:bCs/>
          <w:sz w:val="22"/>
          <w:szCs w:val="22"/>
        </w:rPr>
        <w:t xml:space="preserve">5 </w:t>
      </w:r>
      <w:r w:rsidRPr="00452F93">
        <w:rPr>
          <w:rFonts w:ascii="Arial" w:eastAsiaTheme="minorEastAsia" w:hAnsi="Arial" w:cs="Arial"/>
          <w:sz w:val="22"/>
          <w:szCs w:val="22"/>
        </w:rPr>
        <w:t>Para fins de liquidação, o setor competente deve verificar se a Nota Fiscal ou Fatura apresentada expressa os elementos necessários e essenciais do documento, tais como:</w:t>
      </w:r>
    </w:p>
    <w:p w14:paraId="4BFE3709" w14:textId="77777777" w:rsidR="00AC1A28" w:rsidRPr="00452F93" w:rsidRDefault="00AC1A28" w:rsidP="00AC1A28">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a)</w:t>
      </w:r>
      <w:r>
        <w:rPr>
          <w:rFonts w:ascii="Arial" w:eastAsiaTheme="minorEastAsia" w:hAnsi="Arial" w:cs="Arial"/>
          <w:sz w:val="22"/>
          <w:szCs w:val="22"/>
        </w:rPr>
        <w:t xml:space="preserve"> </w:t>
      </w:r>
      <w:r w:rsidRPr="00452F93">
        <w:rPr>
          <w:rFonts w:ascii="Arial" w:eastAsiaTheme="minorEastAsia" w:hAnsi="Arial" w:cs="Arial"/>
          <w:sz w:val="22"/>
          <w:szCs w:val="22"/>
        </w:rPr>
        <w:t>o prazo de validade;</w:t>
      </w:r>
    </w:p>
    <w:p w14:paraId="729229AF" w14:textId="77777777" w:rsidR="00AC1A28" w:rsidRPr="00452F93" w:rsidRDefault="00AC1A28" w:rsidP="00AC1A28">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b)</w:t>
      </w:r>
      <w:r>
        <w:rPr>
          <w:rFonts w:ascii="Arial" w:eastAsiaTheme="minorEastAsia" w:hAnsi="Arial" w:cs="Arial"/>
          <w:sz w:val="22"/>
          <w:szCs w:val="22"/>
        </w:rPr>
        <w:t xml:space="preserve"> </w:t>
      </w:r>
      <w:r w:rsidRPr="00452F93">
        <w:rPr>
          <w:rFonts w:ascii="Arial" w:eastAsiaTheme="minorEastAsia" w:hAnsi="Arial" w:cs="Arial"/>
          <w:sz w:val="22"/>
          <w:szCs w:val="22"/>
        </w:rPr>
        <w:t>a data da emissão;</w:t>
      </w:r>
    </w:p>
    <w:p w14:paraId="6C562179" w14:textId="77777777" w:rsidR="00AC1A28" w:rsidRPr="00452F93" w:rsidRDefault="00AC1A28" w:rsidP="00AC1A28">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c)</w:t>
      </w:r>
      <w:r>
        <w:rPr>
          <w:rFonts w:ascii="Arial" w:eastAsiaTheme="minorEastAsia" w:hAnsi="Arial" w:cs="Arial"/>
          <w:sz w:val="22"/>
          <w:szCs w:val="22"/>
        </w:rPr>
        <w:t xml:space="preserve"> </w:t>
      </w:r>
      <w:r w:rsidRPr="00452F93">
        <w:rPr>
          <w:rFonts w:ascii="Arial" w:eastAsiaTheme="minorEastAsia" w:hAnsi="Arial" w:cs="Arial"/>
          <w:sz w:val="22"/>
          <w:szCs w:val="22"/>
        </w:rPr>
        <w:t>os dados do contrato e do órgão contratante;’</w:t>
      </w:r>
    </w:p>
    <w:p w14:paraId="3F4F0562" w14:textId="77777777" w:rsidR="00AC1A28" w:rsidRPr="00452F93" w:rsidRDefault="00AC1A28" w:rsidP="00AC1A28">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d)</w:t>
      </w:r>
      <w:r>
        <w:rPr>
          <w:rFonts w:ascii="Arial" w:eastAsiaTheme="minorEastAsia" w:hAnsi="Arial" w:cs="Arial"/>
          <w:sz w:val="22"/>
          <w:szCs w:val="22"/>
        </w:rPr>
        <w:t xml:space="preserve"> </w:t>
      </w:r>
      <w:r w:rsidRPr="00452F93">
        <w:rPr>
          <w:rFonts w:ascii="Arial" w:eastAsiaTheme="minorEastAsia" w:hAnsi="Arial" w:cs="Arial"/>
          <w:sz w:val="22"/>
          <w:szCs w:val="22"/>
        </w:rPr>
        <w:t>o período respectivo de execução do contrato;</w:t>
      </w:r>
    </w:p>
    <w:p w14:paraId="558E6621" w14:textId="77777777" w:rsidR="00AC1A28" w:rsidRPr="00452F93" w:rsidRDefault="00AC1A28" w:rsidP="00AC1A28">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e)</w:t>
      </w:r>
      <w:r>
        <w:rPr>
          <w:rFonts w:ascii="Arial" w:eastAsiaTheme="minorEastAsia" w:hAnsi="Arial" w:cs="Arial"/>
          <w:sz w:val="22"/>
          <w:szCs w:val="22"/>
        </w:rPr>
        <w:t xml:space="preserve"> </w:t>
      </w:r>
      <w:r w:rsidRPr="00452F93">
        <w:rPr>
          <w:rFonts w:ascii="Arial" w:eastAsiaTheme="minorEastAsia" w:hAnsi="Arial" w:cs="Arial"/>
          <w:sz w:val="22"/>
          <w:szCs w:val="22"/>
        </w:rPr>
        <w:t>o valor a pagar; e</w:t>
      </w:r>
    </w:p>
    <w:p w14:paraId="52F0DE8C" w14:textId="77777777" w:rsidR="00AC1A28" w:rsidRPr="00452F93" w:rsidRDefault="00AC1A28" w:rsidP="00AC1A28">
      <w:pPr>
        <w:spacing w:line="360" w:lineRule="auto"/>
        <w:ind w:firstLine="708"/>
        <w:jc w:val="both"/>
        <w:rPr>
          <w:rFonts w:ascii="Arial" w:eastAsiaTheme="minorEastAsia" w:hAnsi="Arial" w:cs="Arial"/>
          <w:sz w:val="22"/>
          <w:szCs w:val="22"/>
        </w:rPr>
      </w:pPr>
      <w:r w:rsidRPr="00BB5318">
        <w:rPr>
          <w:rFonts w:ascii="Arial" w:eastAsiaTheme="minorEastAsia" w:hAnsi="Arial" w:cs="Arial"/>
          <w:b/>
          <w:bCs/>
          <w:sz w:val="22"/>
          <w:szCs w:val="22"/>
        </w:rPr>
        <w:t>f)</w:t>
      </w:r>
      <w:r>
        <w:rPr>
          <w:rFonts w:ascii="Arial" w:eastAsiaTheme="minorEastAsia" w:hAnsi="Arial" w:cs="Arial"/>
          <w:sz w:val="22"/>
          <w:szCs w:val="22"/>
        </w:rPr>
        <w:t xml:space="preserve"> </w:t>
      </w:r>
      <w:r w:rsidRPr="00452F93">
        <w:rPr>
          <w:rFonts w:ascii="Arial" w:eastAsiaTheme="minorEastAsia" w:hAnsi="Arial" w:cs="Arial"/>
          <w:sz w:val="22"/>
          <w:szCs w:val="22"/>
        </w:rPr>
        <w:t>eventual destaque do valor de retenções tributárias cabíveis.</w:t>
      </w:r>
    </w:p>
    <w:p w14:paraId="7D968389" w14:textId="4B39B72B" w:rsidR="00AC1A28" w:rsidRPr="00452F93" w:rsidRDefault="00AC1A28" w:rsidP="00AC1A28">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Pr>
          <w:rFonts w:ascii="Arial" w:eastAsiaTheme="minorEastAsia" w:hAnsi="Arial" w:cs="Arial"/>
          <w:b/>
          <w:bCs/>
          <w:sz w:val="22"/>
          <w:szCs w:val="22"/>
        </w:rPr>
        <w:t>8</w:t>
      </w:r>
      <w:r w:rsidRPr="00452F93">
        <w:rPr>
          <w:rFonts w:ascii="Arial" w:eastAsiaTheme="minorEastAsia" w:hAnsi="Arial" w:cs="Arial"/>
          <w:sz w:val="22"/>
          <w:szCs w:val="22"/>
        </w:rPr>
        <w:t xml:space="preserve"> Havendo erro na apresentação da Nota Fiscal/Fatura, ou circunstância que impeça a liquidação da despesa, esta ficará sobrestada até que o contratado providencie as medidas saneadoras, reiniciando-se o prazo após a comprovação da regularização da situação, sem ônus à contratante;</w:t>
      </w:r>
    </w:p>
    <w:p w14:paraId="12412771" w14:textId="0696ED0C" w:rsidR="00AC1A28" w:rsidRPr="00452F93" w:rsidRDefault="00AC1A28" w:rsidP="00AC1A28">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Pr>
          <w:rFonts w:ascii="Arial" w:eastAsiaTheme="minorEastAsia" w:hAnsi="Arial" w:cs="Arial"/>
          <w:b/>
          <w:bCs/>
          <w:sz w:val="22"/>
          <w:szCs w:val="22"/>
        </w:rPr>
        <w:t>9</w:t>
      </w:r>
      <w:r w:rsidRPr="00452F93">
        <w:rPr>
          <w:rFonts w:ascii="Arial" w:eastAsiaTheme="minorEastAsia" w:hAnsi="Arial" w:cs="Arial"/>
          <w:sz w:val="22"/>
          <w:szCs w:val="22"/>
        </w:rPr>
        <w:t xml:space="preserve"> A Nota Fiscal ou Fatura deverá ser obrigatoriamente acompanhada da comprovação da regularidade fiscal, e documentação mencionada no art. 68 da Lei nº 14.133/2021.</w:t>
      </w:r>
    </w:p>
    <w:p w14:paraId="0907E5F9" w14:textId="57E510D4" w:rsidR="00AC1A28" w:rsidRPr="00AC1A28" w:rsidRDefault="00AC1A28" w:rsidP="00AC1A28">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Pr>
          <w:rFonts w:ascii="Arial" w:eastAsiaTheme="minorEastAsia" w:hAnsi="Arial" w:cs="Arial"/>
          <w:b/>
          <w:bCs/>
          <w:sz w:val="22"/>
          <w:szCs w:val="22"/>
        </w:rPr>
        <w:t>10</w:t>
      </w:r>
      <w:r w:rsidRPr="00452F93">
        <w:rPr>
          <w:rFonts w:ascii="Arial" w:eastAsiaTheme="minorEastAsia" w:hAnsi="Arial" w:cs="Arial"/>
          <w:sz w:val="22"/>
          <w:szCs w:val="22"/>
        </w:rPr>
        <w:t xml:space="preserve"> Para o caso dos serviços onde há retenção de INSS a Nota Fiscal deve ser emitida até o 2º dia útil do mês subsequente em que o serviço foi realizado.</w:t>
      </w:r>
    </w:p>
    <w:p w14:paraId="74D279E3" w14:textId="77777777" w:rsidR="00AC5680" w:rsidRPr="00452F93" w:rsidRDefault="00AC5680" w:rsidP="00AC5680">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Prazo de pagamento</w:t>
      </w:r>
    </w:p>
    <w:p w14:paraId="499AE330" w14:textId="32D42266" w:rsidR="00AC5680" w:rsidRPr="00452F93" w:rsidRDefault="00AC1A28" w:rsidP="00AC5680">
      <w:pPr>
        <w:spacing w:line="360" w:lineRule="auto"/>
        <w:jc w:val="both"/>
        <w:rPr>
          <w:rFonts w:ascii="Arial" w:eastAsiaTheme="minorEastAsia" w:hAnsi="Arial" w:cs="Arial"/>
          <w:sz w:val="22"/>
          <w:szCs w:val="22"/>
        </w:rPr>
      </w:pPr>
      <w:r>
        <w:rPr>
          <w:rFonts w:ascii="Arial" w:eastAsiaTheme="minorEastAsia" w:hAnsi="Arial" w:cs="Arial"/>
          <w:b/>
          <w:bCs/>
          <w:sz w:val="22"/>
          <w:szCs w:val="22"/>
        </w:rPr>
        <w:t>7</w:t>
      </w:r>
      <w:r w:rsidR="00AC5680">
        <w:rPr>
          <w:rFonts w:ascii="Arial" w:eastAsiaTheme="minorEastAsia" w:hAnsi="Arial" w:cs="Arial"/>
          <w:b/>
          <w:bCs/>
          <w:sz w:val="22"/>
          <w:szCs w:val="22"/>
        </w:rPr>
        <w:t>.</w:t>
      </w:r>
      <w:r>
        <w:rPr>
          <w:rFonts w:ascii="Arial" w:eastAsiaTheme="minorEastAsia" w:hAnsi="Arial" w:cs="Arial"/>
          <w:b/>
          <w:bCs/>
          <w:sz w:val="22"/>
          <w:szCs w:val="22"/>
        </w:rPr>
        <w:t>11</w:t>
      </w:r>
      <w:r w:rsidR="00AC5680" w:rsidRPr="00452F93">
        <w:rPr>
          <w:rFonts w:ascii="Arial" w:eastAsiaTheme="minorEastAsia" w:hAnsi="Arial" w:cs="Arial"/>
          <w:sz w:val="22"/>
          <w:szCs w:val="22"/>
        </w:rPr>
        <w:t xml:space="preserve"> O pagamento será efetuado no prazo máximo de </w:t>
      </w:r>
      <w:r w:rsidR="00AC5680" w:rsidRPr="003947D6">
        <w:rPr>
          <w:rFonts w:ascii="Arial" w:eastAsiaTheme="minorEastAsia" w:hAnsi="Arial" w:cs="Arial"/>
          <w:sz w:val="22"/>
          <w:szCs w:val="22"/>
        </w:rPr>
        <w:t xml:space="preserve">até 30 dias </w:t>
      </w:r>
      <w:r w:rsidR="00AC5680" w:rsidRPr="00452F93">
        <w:rPr>
          <w:rFonts w:ascii="Arial" w:eastAsiaTheme="minorEastAsia" w:hAnsi="Arial" w:cs="Arial"/>
          <w:sz w:val="22"/>
          <w:szCs w:val="22"/>
        </w:rPr>
        <w:t xml:space="preserve">após a emissão da Nota Fiscal. </w:t>
      </w:r>
    </w:p>
    <w:p w14:paraId="560A8DAA" w14:textId="7FEB893F" w:rsidR="00AC5680" w:rsidRPr="00452F93" w:rsidRDefault="00AC1A28" w:rsidP="00AC5680">
      <w:pPr>
        <w:pStyle w:val="Recuodecorpodetexto"/>
        <w:spacing w:line="360" w:lineRule="auto"/>
        <w:ind w:left="0"/>
        <w:rPr>
          <w:rFonts w:ascii="Arial" w:hAnsi="Arial" w:cs="Arial"/>
          <w:sz w:val="22"/>
          <w:szCs w:val="22"/>
        </w:rPr>
      </w:pPr>
      <w:r>
        <w:rPr>
          <w:rFonts w:ascii="Arial" w:hAnsi="Arial" w:cs="Arial"/>
          <w:b/>
          <w:bCs/>
          <w:sz w:val="22"/>
          <w:szCs w:val="22"/>
        </w:rPr>
        <w:t>7</w:t>
      </w:r>
      <w:r w:rsidR="00AC5680">
        <w:rPr>
          <w:rFonts w:ascii="Arial" w:hAnsi="Arial" w:cs="Arial"/>
          <w:b/>
          <w:bCs/>
          <w:sz w:val="22"/>
          <w:szCs w:val="22"/>
        </w:rPr>
        <w:t>.1</w:t>
      </w:r>
      <w:r>
        <w:rPr>
          <w:rFonts w:ascii="Arial" w:hAnsi="Arial" w:cs="Arial"/>
          <w:b/>
          <w:bCs/>
          <w:sz w:val="22"/>
          <w:szCs w:val="22"/>
        </w:rPr>
        <w:t>2</w:t>
      </w:r>
      <w:r w:rsidR="00AC5680" w:rsidRPr="00452F93">
        <w:rPr>
          <w:rFonts w:ascii="Arial" w:hAnsi="Arial" w:cs="Arial"/>
          <w:sz w:val="22"/>
          <w:szCs w:val="22"/>
        </w:rPr>
        <w:t xml:space="preserve"> O pagamento será realizado através de ordem bancária, para crédito em banco, agência e conta corrente indicados pelo contratado.</w:t>
      </w:r>
    </w:p>
    <w:p w14:paraId="6DE99BCE" w14:textId="15A8CDF9" w:rsidR="00AC5680" w:rsidRPr="001912D8" w:rsidRDefault="00AC1A28" w:rsidP="00AC5680">
      <w:pPr>
        <w:spacing w:line="360" w:lineRule="auto"/>
        <w:jc w:val="both"/>
        <w:rPr>
          <w:rFonts w:ascii="Arial" w:eastAsiaTheme="minorEastAsia" w:hAnsi="Arial" w:cs="Arial"/>
          <w:sz w:val="22"/>
          <w:szCs w:val="22"/>
        </w:rPr>
      </w:pPr>
      <w:r>
        <w:rPr>
          <w:rFonts w:ascii="Arial" w:eastAsiaTheme="minorEastAsia" w:hAnsi="Arial" w:cs="Arial"/>
          <w:b/>
          <w:bCs/>
          <w:sz w:val="22"/>
          <w:szCs w:val="22"/>
        </w:rPr>
        <w:t>7</w:t>
      </w:r>
      <w:r w:rsidR="00AC5680" w:rsidRPr="001912D8">
        <w:rPr>
          <w:rFonts w:ascii="Arial" w:eastAsiaTheme="minorEastAsia" w:hAnsi="Arial" w:cs="Arial"/>
          <w:b/>
          <w:bCs/>
          <w:sz w:val="22"/>
          <w:szCs w:val="22"/>
        </w:rPr>
        <w:t>.1</w:t>
      </w:r>
      <w:r>
        <w:rPr>
          <w:rFonts w:ascii="Arial" w:eastAsiaTheme="minorEastAsia" w:hAnsi="Arial" w:cs="Arial"/>
          <w:b/>
          <w:bCs/>
          <w:sz w:val="22"/>
          <w:szCs w:val="22"/>
        </w:rPr>
        <w:t>3</w:t>
      </w:r>
      <w:r w:rsidR="00AC5680" w:rsidRPr="001912D8">
        <w:rPr>
          <w:rFonts w:ascii="Arial" w:eastAsiaTheme="minorEastAsia" w:hAnsi="Arial" w:cs="Arial"/>
          <w:sz w:val="22"/>
          <w:szCs w:val="22"/>
        </w:rPr>
        <w:t xml:space="preserve"> Será considerada data do pagamento o dia em que constar como emitida a ordem bancária para pagamento.</w:t>
      </w:r>
    </w:p>
    <w:p w14:paraId="3B02D868" w14:textId="1F439507" w:rsidR="00AC5680" w:rsidRPr="00452F93" w:rsidRDefault="00AC1A28" w:rsidP="00AC5680">
      <w:pPr>
        <w:spacing w:after="240" w:line="360" w:lineRule="auto"/>
        <w:jc w:val="both"/>
        <w:rPr>
          <w:rFonts w:ascii="Arial" w:eastAsiaTheme="minorEastAsia" w:hAnsi="Arial" w:cs="Arial"/>
          <w:sz w:val="22"/>
          <w:szCs w:val="22"/>
        </w:rPr>
      </w:pPr>
      <w:r>
        <w:rPr>
          <w:rFonts w:ascii="Arial" w:eastAsiaTheme="minorEastAsia" w:hAnsi="Arial" w:cs="Arial"/>
          <w:b/>
          <w:bCs/>
          <w:sz w:val="22"/>
          <w:szCs w:val="22"/>
        </w:rPr>
        <w:t>7</w:t>
      </w:r>
      <w:r w:rsidR="00AC5680">
        <w:rPr>
          <w:rFonts w:ascii="Arial" w:eastAsiaTheme="minorEastAsia" w:hAnsi="Arial" w:cs="Arial"/>
          <w:b/>
          <w:bCs/>
          <w:sz w:val="22"/>
          <w:szCs w:val="22"/>
        </w:rPr>
        <w:t>.1</w:t>
      </w:r>
      <w:r>
        <w:rPr>
          <w:rFonts w:ascii="Arial" w:eastAsiaTheme="minorEastAsia" w:hAnsi="Arial" w:cs="Arial"/>
          <w:b/>
          <w:bCs/>
          <w:sz w:val="22"/>
          <w:szCs w:val="22"/>
        </w:rPr>
        <w:t>4</w:t>
      </w:r>
      <w:r w:rsidR="00AC5680">
        <w:rPr>
          <w:rFonts w:ascii="Arial" w:eastAsiaTheme="minorEastAsia" w:hAnsi="Arial" w:cs="Arial"/>
          <w:sz w:val="22"/>
          <w:szCs w:val="22"/>
        </w:rPr>
        <w:t xml:space="preserve"> </w:t>
      </w:r>
      <w:r w:rsidR="00AC5680" w:rsidRPr="001541F9">
        <w:rPr>
          <w:rFonts w:ascii="Arial" w:eastAsiaTheme="minorEastAsia" w:hAnsi="Arial" w:cs="Arial"/>
          <w:sz w:val="22"/>
          <w:szCs w:val="22"/>
        </w:rPr>
        <w:t>Não haverá pagamento antecipado.</w:t>
      </w:r>
    </w:p>
    <w:p w14:paraId="5B102B9B" w14:textId="525B9EBD" w:rsidR="00CD3721" w:rsidRPr="00EC35BE" w:rsidRDefault="00AC1A28" w:rsidP="00EC35BE">
      <w:pPr>
        <w:spacing w:line="360" w:lineRule="auto"/>
        <w:jc w:val="both"/>
        <w:rPr>
          <w:rFonts w:ascii="Arial" w:hAnsi="Arial" w:cs="Arial"/>
          <w:b/>
          <w:bCs/>
          <w:sz w:val="22"/>
          <w:szCs w:val="22"/>
        </w:rPr>
      </w:pPr>
      <w:r>
        <w:rPr>
          <w:rFonts w:ascii="Arial" w:hAnsi="Arial" w:cs="Arial"/>
          <w:b/>
          <w:bCs/>
          <w:sz w:val="22"/>
          <w:szCs w:val="22"/>
        </w:rPr>
        <w:t>8</w:t>
      </w:r>
      <w:r w:rsidR="0097298C" w:rsidRPr="00EC35BE">
        <w:rPr>
          <w:rFonts w:ascii="Arial" w:hAnsi="Arial" w:cs="Arial"/>
          <w:b/>
          <w:bCs/>
          <w:sz w:val="22"/>
          <w:szCs w:val="22"/>
        </w:rPr>
        <w:t xml:space="preserve">. </w:t>
      </w:r>
      <w:r w:rsidR="00CD3721" w:rsidRPr="00EC35BE">
        <w:rPr>
          <w:rFonts w:ascii="Arial" w:hAnsi="Arial" w:cs="Arial"/>
          <w:b/>
          <w:bCs/>
          <w:sz w:val="22"/>
          <w:szCs w:val="22"/>
        </w:rPr>
        <w:t>MODELO DE GESTÃO DO CONTRATO (art. 6º, XXIII, alínea “f”, da Lei nº 14.133/21)</w:t>
      </w:r>
    </w:p>
    <w:p w14:paraId="572923E1" w14:textId="475CD136" w:rsidR="00CD3721" w:rsidRPr="00B43853" w:rsidRDefault="00AC1A28" w:rsidP="00EC35BE">
      <w:pPr>
        <w:pStyle w:val="Nivel2"/>
        <w:spacing w:before="0" w:after="0" w:line="360" w:lineRule="auto"/>
        <w:rPr>
          <w:color w:val="auto"/>
        </w:rPr>
      </w:pPr>
      <w:r>
        <w:rPr>
          <w:b/>
          <w:bCs/>
          <w:color w:val="auto"/>
        </w:rPr>
        <w:t>8</w:t>
      </w:r>
      <w:r w:rsidR="0097298C" w:rsidRPr="00933091">
        <w:rPr>
          <w:b/>
          <w:bCs/>
          <w:color w:val="auto"/>
        </w:rPr>
        <w:t>.1</w:t>
      </w:r>
      <w:r w:rsidR="0097298C" w:rsidRPr="00B43853">
        <w:rPr>
          <w:color w:val="auto"/>
        </w:rPr>
        <w:t xml:space="preserve"> </w:t>
      </w:r>
      <w:r w:rsidR="00CD3721" w:rsidRPr="00B43853">
        <w:rPr>
          <w:color w:val="auto"/>
        </w:rPr>
        <w:t xml:space="preserve">O contrato deverá ser executado fielmente pelas partes, de acordo com as cláusulas avençadas e as normas da Lei nº 14.133, de 2021, e cada parte responderá pelas consequências de sua inexecução total ou parcial (Lei nº 14.133/2021, art. 115, </w:t>
      </w:r>
      <w:r w:rsidR="00CD3721" w:rsidRPr="00B43853">
        <w:rPr>
          <w:i/>
          <w:iCs/>
          <w:color w:val="auto"/>
        </w:rPr>
        <w:t>caput</w:t>
      </w:r>
      <w:r w:rsidR="00CD3721" w:rsidRPr="00B43853">
        <w:rPr>
          <w:color w:val="auto"/>
        </w:rPr>
        <w:t>).</w:t>
      </w:r>
    </w:p>
    <w:p w14:paraId="60525C22" w14:textId="0C258F3D" w:rsidR="00CD3721" w:rsidRPr="00B43853" w:rsidRDefault="00AC1A28" w:rsidP="00EC35BE">
      <w:pPr>
        <w:pStyle w:val="Nivel2"/>
        <w:spacing w:before="0" w:after="0" w:line="360" w:lineRule="auto"/>
        <w:rPr>
          <w:color w:val="auto"/>
        </w:rPr>
      </w:pPr>
      <w:r>
        <w:rPr>
          <w:b/>
          <w:bCs/>
          <w:color w:val="auto"/>
        </w:rPr>
        <w:t>8</w:t>
      </w:r>
      <w:r w:rsidR="0097298C" w:rsidRPr="00933091">
        <w:rPr>
          <w:b/>
          <w:bCs/>
          <w:color w:val="auto"/>
        </w:rPr>
        <w:t>.2</w:t>
      </w:r>
      <w:r w:rsidR="0097298C" w:rsidRPr="00B43853">
        <w:rPr>
          <w:color w:val="auto"/>
        </w:rPr>
        <w:t xml:space="preserve"> </w:t>
      </w:r>
      <w:bookmarkStart w:id="33" w:name="art115§1"/>
      <w:bookmarkStart w:id="34" w:name="art115§5"/>
      <w:bookmarkEnd w:id="33"/>
      <w:bookmarkEnd w:id="34"/>
      <w:r w:rsidR="00CD3721" w:rsidRPr="00B43853">
        <w:rPr>
          <w:color w:val="auto"/>
        </w:rPr>
        <w:t>Em caso de impedimento, ordem de paralisação ou suspensão do contrato, o cronograma de execução será prorrogado automaticamente pelo tempo correspondente, anotadas tais circunstâncias mediante simples apostila (Lei nº 14.133/2021, art. 115, §5º).</w:t>
      </w:r>
    </w:p>
    <w:p w14:paraId="671B09C1" w14:textId="24930673" w:rsidR="0097298C" w:rsidRPr="00B43853" w:rsidRDefault="00AC1A28" w:rsidP="00EC35BE">
      <w:pPr>
        <w:pStyle w:val="Nivel2"/>
        <w:spacing w:before="0" w:after="0" w:line="360" w:lineRule="auto"/>
        <w:rPr>
          <w:color w:val="auto"/>
        </w:rPr>
      </w:pPr>
      <w:r>
        <w:rPr>
          <w:b/>
          <w:bCs/>
          <w:color w:val="auto"/>
        </w:rPr>
        <w:lastRenderedPageBreak/>
        <w:t>8</w:t>
      </w:r>
      <w:r w:rsidR="0097298C" w:rsidRPr="00933091">
        <w:rPr>
          <w:b/>
          <w:bCs/>
          <w:color w:val="auto"/>
        </w:rPr>
        <w:t>.3</w:t>
      </w:r>
      <w:r w:rsidR="0097298C" w:rsidRPr="00B43853">
        <w:rPr>
          <w:color w:val="auto"/>
        </w:rPr>
        <w:t xml:space="preserve"> </w:t>
      </w:r>
      <w:bookmarkStart w:id="35" w:name="art116"/>
      <w:bookmarkEnd w:id="35"/>
      <w:r w:rsidR="00CD3721" w:rsidRPr="00B43853">
        <w:rPr>
          <w:color w:val="auto"/>
        </w:rPr>
        <w:t xml:space="preserve">A execução do contrato deverá ser acompanhada e fiscalizada pelo(s) fiscal(is) do contrato, ou pelos respectivos substitutos (Lei nº 14.133/2021, art. 117, </w:t>
      </w:r>
      <w:r w:rsidR="00CD3721" w:rsidRPr="00B43853">
        <w:rPr>
          <w:i/>
          <w:iCs/>
          <w:color w:val="auto"/>
        </w:rPr>
        <w:t>caput</w:t>
      </w:r>
      <w:r w:rsidR="00CD3721" w:rsidRPr="00B43853">
        <w:rPr>
          <w:color w:val="auto"/>
        </w:rPr>
        <w:t>).</w:t>
      </w:r>
    </w:p>
    <w:p w14:paraId="38B9D97A" w14:textId="26CC1011" w:rsidR="0097298C" w:rsidRPr="00B43853" w:rsidRDefault="00AC1A28" w:rsidP="00EC35BE">
      <w:pPr>
        <w:pStyle w:val="Nivel3"/>
        <w:tabs>
          <w:tab w:val="clear" w:pos="360"/>
        </w:tabs>
        <w:spacing w:before="0" w:after="0" w:line="360" w:lineRule="auto"/>
        <w:ind w:left="0"/>
        <w:rPr>
          <w:sz w:val="22"/>
          <w:szCs w:val="22"/>
        </w:rPr>
      </w:pPr>
      <w:r>
        <w:rPr>
          <w:b/>
          <w:bCs/>
          <w:sz w:val="22"/>
          <w:szCs w:val="22"/>
        </w:rPr>
        <w:t>8</w:t>
      </w:r>
      <w:r w:rsidR="0097298C" w:rsidRPr="00933091">
        <w:rPr>
          <w:b/>
          <w:bCs/>
          <w:sz w:val="22"/>
          <w:szCs w:val="22"/>
        </w:rPr>
        <w:t>.3.1</w:t>
      </w:r>
      <w:r w:rsidR="0097298C" w:rsidRPr="00B43853">
        <w:rPr>
          <w:sz w:val="22"/>
          <w:szCs w:val="22"/>
        </w:rPr>
        <w:t xml:space="preserve"> </w:t>
      </w:r>
      <w:r w:rsidR="00CD3721" w:rsidRPr="00B43853">
        <w:rPr>
          <w:sz w:val="22"/>
          <w:szCs w:val="22"/>
        </w:rPr>
        <w:t>O fiscal do contrato anotará em registro próprio todas as ocorrências relacionadas à execução do contrato, determinando o que for necessário para a regularização das faltas ou dos defeitos observados (Lei nº 14.133/2021, art. 117, §1º).</w:t>
      </w:r>
      <w:bookmarkStart w:id="36" w:name="art117§2"/>
      <w:bookmarkEnd w:id="36"/>
    </w:p>
    <w:p w14:paraId="5D30AED5" w14:textId="446804EE" w:rsidR="00CD3721" w:rsidRPr="00B43853" w:rsidRDefault="00AC1A28" w:rsidP="00EC35BE">
      <w:pPr>
        <w:pStyle w:val="Nivel3"/>
        <w:tabs>
          <w:tab w:val="clear" w:pos="360"/>
        </w:tabs>
        <w:spacing w:before="0" w:after="0" w:line="360" w:lineRule="auto"/>
        <w:ind w:left="0"/>
        <w:rPr>
          <w:sz w:val="22"/>
          <w:szCs w:val="22"/>
        </w:rPr>
      </w:pPr>
      <w:r>
        <w:rPr>
          <w:b/>
          <w:bCs/>
          <w:sz w:val="22"/>
          <w:szCs w:val="22"/>
        </w:rPr>
        <w:t>8</w:t>
      </w:r>
      <w:r w:rsidR="0097298C" w:rsidRPr="00933091">
        <w:rPr>
          <w:b/>
          <w:bCs/>
          <w:sz w:val="22"/>
          <w:szCs w:val="22"/>
        </w:rPr>
        <w:t>.3.2</w:t>
      </w:r>
      <w:r w:rsidR="0097298C" w:rsidRPr="00B43853">
        <w:rPr>
          <w:sz w:val="22"/>
          <w:szCs w:val="22"/>
        </w:rPr>
        <w:t xml:space="preserve"> </w:t>
      </w:r>
      <w:r w:rsidR="00CD3721" w:rsidRPr="00B43853">
        <w:rPr>
          <w:sz w:val="22"/>
          <w:szCs w:val="22"/>
        </w:rPr>
        <w:t>O fiscal do contrato informará a seus superiores, em tempo hábil para a adoção das medidas convenientes, a situação que demandar decisão ou providência que ultrapasse sua competência (Lei nº 14.133/2021, art. 117, §2º).</w:t>
      </w:r>
    </w:p>
    <w:p w14:paraId="2FB00C9A" w14:textId="2C6DEDF5" w:rsidR="00CD3721" w:rsidRPr="00B43853" w:rsidRDefault="00AC1A28" w:rsidP="00EC35BE">
      <w:pPr>
        <w:pStyle w:val="Nivel3"/>
        <w:tabs>
          <w:tab w:val="clear" w:pos="360"/>
        </w:tabs>
        <w:spacing w:before="0" w:after="0" w:line="360" w:lineRule="auto"/>
        <w:ind w:left="0"/>
        <w:rPr>
          <w:sz w:val="22"/>
          <w:szCs w:val="22"/>
        </w:rPr>
      </w:pPr>
      <w:r>
        <w:rPr>
          <w:b/>
          <w:bCs/>
          <w:sz w:val="22"/>
          <w:szCs w:val="22"/>
        </w:rPr>
        <w:t>8</w:t>
      </w:r>
      <w:r w:rsidR="0097298C" w:rsidRPr="00933091">
        <w:rPr>
          <w:b/>
          <w:bCs/>
          <w:sz w:val="22"/>
          <w:szCs w:val="22"/>
        </w:rPr>
        <w:t>.4</w:t>
      </w:r>
      <w:r w:rsidR="0097298C" w:rsidRPr="00B43853">
        <w:rPr>
          <w:sz w:val="22"/>
          <w:szCs w:val="22"/>
        </w:rPr>
        <w:t xml:space="preserve"> </w:t>
      </w:r>
      <w:r w:rsidR="00CD3721" w:rsidRPr="00B43853">
        <w:rPr>
          <w:sz w:val="22"/>
          <w:szCs w:val="22"/>
        </w:rPr>
        <w:t>O contratado será obrigado a reparar, corrigir, remover, reconstruir ou substituir, a suas expensas, no total ou em parte, o objeto do contrato em que se verificarem vícios, defeitos ou incorreções resultantes de sua execução ou de materiais nela empregados (Lei nº 14.133/2021, art. 119).</w:t>
      </w:r>
    </w:p>
    <w:p w14:paraId="71908FCB" w14:textId="30980607" w:rsidR="00E124E5" w:rsidRDefault="00AC1A28" w:rsidP="00E124E5">
      <w:pPr>
        <w:spacing w:line="360" w:lineRule="auto"/>
        <w:jc w:val="both"/>
        <w:rPr>
          <w:rFonts w:ascii="Arial" w:hAnsi="Arial" w:cs="Arial"/>
          <w:sz w:val="22"/>
          <w:szCs w:val="22"/>
        </w:rPr>
      </w:pPr>
      <w:r>
        <w:rPr>
          <w:rFonts w:ascii="Arial" w:hAnsi="Arial" w:cs="Arial"/>
          <w:b/>
          <w:bCs/>
          <w:sz w:val="22"/>
          <w:szCs w:val="22"/>
        </w:rPr>
        <w:t>8</w:t>
      </w:r>
      <w:r w:rsidR="0097298C" w:rsidRPr="00E124E5">
        <w:rPr>
          <w:rFonts w:ascii="Arial" w:hAnsi="Arial" w:cs="Arial"/>
          <w:b/>
          <w:bCs/>
          <w:sz w:val="22"/>
          <w:szCs w:val="22"/>
        </w:rPr>
        <w:t>.5</w:t>
      </w:r>
      <w:r w:rsidR="0097298C" w:rsidRPr="00E124E5">
        <w:rPr>
          <w:rFonts w:ascii="Arial" w:hAnsi="Arial" w:cs="Arial"/>
          <w:sz w:val="22"/>
          <w:szCs w:val="22"/>
        </w:rPr>
        <w:t xml:space="preserve"> </w:t>
      </w:r>
      <w:bookmarkStart w:id="37" w:name="art120"/>
      <w:bookmarkEnd w:id="37"/>
      <w:r w:rsidR="00CD3721" w:rsidRPr="00E124E5">
        <w:rPr>
          <w:rFonts w:ascii="Arial" w:hAnsi="Arial" w:cs="Arial"/>
          <w:sz w:val="22"/>
          <w:szCs w:val="22"/>
        </w:rPr>
        <w:t>O contratado será responsável pelos danos causados diretamente à Administração ou a terceiros em razão da execução do contrato, e não excluirá nem reduzirá essa responsabilidade a fiscalização ou o acompanhamento pelo contratante (Lei nº 14.133/2021, art. 120).</w:t>
      </w:r>
    </w:p>
    <w:p w14:paraId="2A111A7A" w14:textId="5AC0E02C" w:rsidR="00CD3721" w:rsidRPr="00E124E5" w:rsidRDefault="00AC1A28" w:rsidP="00E124E5">
      <w:pPr>
        <w:spacing w:line="360" w:lineRule="auto"/>
        <w:jc w:val="both"/>
        <w:rPr>
          <w:rFonts w:ascii="Arial" w:hAnsi="Arial" w:cs="Arial"/>
          <w:sz w:val="22"/>
          <w:szCs w:val="22"/>
        </w:rPr>
      </w:pPr>
      <w:r>
        <w:rPr>
          <w:rFonts w:ascii="Arial" w:hAnsi="Arial" w:cs="Arial"/>
          <w:b/>
          <w:bCs/>
          <w:sz w:val="22"/>
          <w:szCs w:val="22"/>
        </w:rPr>
        <w:t>8</w:t>
      </w:r>
      <w:r w:rsidR="0097298C" w:rsidRPr="00E124E5">
        <w:rPr>
          <w:rFonts w:ascii="Arial" w:hAnsi="Arial" w:cs="Arial"/>
          <w:b/>
          <w:bCs/>
          <w:sz w:val="22"/>
          <w:szCs w:val="22"/>
        </w:rPr>
        <w:t>.6</w:t>
      </w:r>
      <w:r w:rsidR="0097298C" w:rsidRPr="00E124E5">
        <w:rPr>
          <w:rFonts w:ascii="Arial" w:hAnsi="Arial" w:cs="Arial"/>
          <w:sz w:val="22"/>
          <w:szCs w:val="22"/>
        </w:rPr>
        <w:t xml:space="preserve"> </w:t>
      </w:r>
      <w:bookmarkStart w:id="38" w:name="art121"/>
      <w:bookmarkEnd w:id="38"/>
      <w:r w:rsidR="00CD3721" w:rsidRPr="00E124E5">
        <w:rPr>
          <w:rFonts w:ascii="Arial" w:hAnsi="Arial" w:cs="Arial"/>
          <w:sz w:val="22"/>
          <w:szCs w:val="22"/>
        </w:rPr>
        <w:t>Somente o contratado será responsável pelos encargos trabalhistas, previdenciários, fiscais e comerciais resultantes da execução do contrato (Lei nº 14.133/2021, art. 121, caput).</w:t>
      </w:r>
    </w:p>
    <w:p w14:paraId="6D3192BC" w14:textId="1CBB0757" w:rsidR="00CD3721" w:rsidRPr="00B43853" w:rsidRDefault="00AC1A28" w:rsidP="00EC35BE">
      <w:pPr>
        <w:pStyle w:val="Nivel3"/>
        <w:tabs>
          <w:tab w:val="clear" w:pos="360"/>
        </w:tabs>
        <w:spacing w:before="0" w:after="0" w:line="360" w:lineRule="auto"/>
        <w:ind w:left="0"/>
        <w:rPr>
          <w:sz w:val="22"/>
          <w:szCs w:val="22"/>
        </w:rPr>
      </w:pPr>
      <w:r>
        <w:rPr>
          <w:b/>
          <w:bCs/>
          <w:sz w:val="22"/>
          <w:szCs w:val="22"/>
        </w:rPr>
        <w:t>8</w:t>
      </w:r>
      <w:r w:rsidR="0097298C" w:rsidRPr="00933091">
        <w:rPr>
          <w:b/>
          <w:bCs/>
          <w:sz w:val="22"/>
          <w:szCs w:val="22"/>
        </w:rPr>
        <w:t>.6.1</w:t>
      </w:r>
      <w:r w:rsidR="0097298C" w:rsidRPr="00B43853">
        <w:rPr>
          <w:sz w:val="22"/>
          <w:szCs w:val="22"/>
        </w:rPr>
        <w:t xml:space="preserve"> </w:t>
      </w:r>
      <w:bookmarkStart w:id="39" w:name="art121§1"/>
      <w:bookmarkEnd w:id="39"/>
      <w:r w:rsidR="00CD3721" w:rsidRPr="00B43853">
        <w:rPr>
          <w:sz w:val="22"/>
          <w:szCs w:val="22"/>
        </w:rPr>
        <w:t>A inadimplência do contratado em relação aos encargos trabalhistas, fiscais e comerciais não transferirá à Administração a responsabilidade pelo seu pagamento e não poderá onerar o objeto do contrato (Lei nº 14.133/2021, art. 121, §1º).</w:t>
      </w:r>
    </w:p>
    <w:p w14:paraId="1DA39405" w14:textId="51CCC6AD" w:rsidR="00CD3721" w:rsidRPr="00B43853" w:rsidRDefault="00AC1A28" w:rsidP="00EC35BE">
      <w:pPr>
        <w:pStyle w:val="Nivel2"/>
        <w:spacing w:before="0" w:after="0" w:line="360" w:lineRule="auto"/>
      </w:pPr>
      <w:r>
        <w:rPr>
          <w:b/>
          <w:bCs/>
        </w:rPr>
        <w:t>8</w:t>
      </w:r>
      <w:r w:rsidR="0097298C" w:rsidRPr="00933091">
        <w:rPr>
          <w:b/>
          <w:bCs/>
        </w:rPr>
        <w:t>.7</w:t>
      </w:r>
      <w:r w:rsidR="0097298C" w:rsidRPr="00B43853">
        <w:t xml:space="preserve"> </w:t>
      </w:r>
      <w:r w:rsidR="00CD3721" w:rsidRPr="00B43853">
        <w:t xml:space="preserve">Serão exigidos </w:t>
      </w:r>
      <w:r w:rsidR="004D79A0">
        <w:t>d</w:t>
      </w:r>
      <w:r w:rsidR="00CD3721" w:rsidRPr="00B43853">
        <w:t>a</w:t>
      </w:r>
      <w:r w:rsidR="004D79A0">
        <w:t xml:space="preserve"> contratada a</w:t>
      </w:r>
      <w:r w:rsidR="00CD3721" w:rsidRPr="00B43853">
        <w:t xml:space="preserve"> Certidão Negativa de Débito (CND) relativa a Créditos Tributários Federais e à Dívida Ativa da União, o Certificado de Regularidade do FGTS (CRF) e a Certidão Negativa de Débitos Trabalhistas (CNDT)</w:t>
      </w:r>
      <w:r w:rsidR="0097298C" w:rsidRPr="00B43853">
        <w:t>.</w:t>
      </w:r>
    </w:p>
    <w:p w14:paraId="2772448E" w14:textId="2D1B9771" w:rsidR="00CD3721" w:rsidRPr="00B43853" w:rsidRDefault="00AC1A28" w:rsidP="0097298C">
      <w:pPr>
        <w:pStyle w:val="Nivel2"/>
        <w:spacing w:before="0" w:after="0" w:line="360" w:lineRule="auto"/>
        <w:rPr>
          <w:color w:val="auto"/>
        </w:rPr>
      </w:pPr>
      <w:r>
        <w:rPr>
          <w:b/>
          <w:bCs/>
          <w:color w:val="auto"/>
        </w:rPr>
        <w:t>8</w:t>
      </w:r>
      <w:commentRangeStart w:id="40"/>
      <w:r w:rsidR="0097298C" w:rsidRPr="00933091">
        <w:rPr>
          <w:b/>
          <w:bCs/>
          <w:color w:val="auto"/>
        </w:rPr>
        <w:t>.8</w:t>
      </w:r>
      <w:r w:rsidR="0097298C" w:rsidRPr="00B43853">
        <w:rPr>
          <w:color w:val="auto"/>
        </w:rPr>
        <w:t xml:space="preserve"> </w:t>
      </w:r>
      <w:commentRangeEnd w:id="40"/>
      <w:r w:rsidR="00EC35BE">
        <w:rPr>
          <w:rStyle w:val="Refdecomentrio"/>
          <w:rFonts w:ascii="Times New Roman" w:eastAsia="Times New Roman" w:hAnsi="Times New Roman" w:cs="Times New Roman"/>
          <w:color w:val="auto"/>
          <w:lang w:eastAsia="pt-BR"/>
        </w:rPr>
        <w:commentReference w:id="40"/>
      </w:r>
      <w:r w:rsidR="00CD3721" w:rsidRPr="00B43853">
        <w:rPr>
          <w:color w:val="auto"/>
        </w:rPr>
        <w:t>Além do disposto acima, a fiscalização contratual obedecerá às seguintes rotinas:</w:t>
      </w:r>
    </w:p>
    <w:p w14:paraId="71627BE0" w14:textId="4FDE55A4" w:rsidR="00CD3721" w:rsidRPr="00EC35BE" w:rsidRDefault="00AC1A28" w:rsidP="00EC35BE">
      <w:pPr>
        <w:pStyle w:val="Nivel2"/>
        <w:spacing w:before="0" w:line="360" w:lineRule="auto"/>
        <w:rPr>
          <w:color w:val="FF0000"/>
        </w:rPr>
      </w:pPr>
      <w:r>
        <w:rPr>
          <w:b/>
          <w:bCs/>
          <w:color w:val="FF0000"/>
        </w:rPr>
        <w:t>8</w:t>
      </w:r>
      <w:r w:rsidR="0097298C" w:rsidRPr="00EC35BE">
        <w:rPr>
          <w:b/>
          <w:bCs/>
          <w:color w:val="FF0000"/>
        </w:rPr>
        <w:t>.8.1</w:t>
      </w:r>
      <w:r w:rsidR="0097298C" w:rsidRPr="00EC35BE">
        <w:rPr>
          <w:color w:val="FF0000"/>
        </w:rPr>
        <w:t xml:space="preserve"> </w:t>
      </w:r>
      <w:r w:rsidR="00933091" w:rsidRPr="00EC35BE">
        <w:rPr>
          <w:color w:val="FF0000"/>
        </w:rPr>
        <w:t>[...]</w:t>
      </w:r>
    </w:p>
    <w:p w14:paraId="6FC2104A" w14:textId="4D34D986" w:rsidR="00CD3721" w:rsidRPr="00EC35BE" w:rsidRDefault="00AC1A28" w:rsidP="00EC35BE">
      <w:pPr>
        <w:spacing w:line="360" w:lineRule="auto"/>
        <w:jc w:val="both"/>
        <w:rPr>
          <w:rFonts w:ascii="Arial" w:hAnsi="Arial" w:cs="Arial"/>
          <w:b/>
          <w:bCs/>
          <w:sz w:val="22"/>
          <w:szCs w:val="22"/>
        </w:rPr>
      </w:pPr>
      <w:r>
        <w:rPr>
          <w:rFonts w:ascii="Arial" w:hAnsi="Arial" w:cs="Arial"/>
          <w:b/>
          <w:bCs/>
          <w:sz w:val="22"/>
          <w:szCs w:val="22"/>
        </w:rPr>
        <w:t>9</w:t>
      </w:r>
      <w:r w:rsidR="00814780" w:rsidRPr="00EC35BE">
        <w:rPr>
          <w:rFonts w:ascii="Arial" w:hAnsi="Arial" w:cs="Arial"/>
          <w:b/>
          <w:bCs/>
          <w:sz w:val="22"/>
          <w:szCs w:val="22"/>
        </w:rPr>
        <w:t xml:space="preserve">. </w:t>
      </w:r>
      <w:r w:rsidR="00CD3721" w:rsidRPr="00EC35BE">
        <w:rPr>
          <w:rFonts w:ascii="Arial" w:hAnsi="Arial" w:cs="Arial"/>
          <w:b/>
          <w:bCs/>
          <w:sz w:val="22"/>
          <w:szCs w:val="22"/>
        </w:rPr>
        <w:t xml:space="preserve">FORMA E CRITÉRIOS DE SELEÇÃO DO FORNECEDOR (art. 6º, inciso XXIII, alínea ‘h’, da Lei nº 14.133/2021) </w:t>
      </w:r>
    </w:p>
    <w:p w14:paraId="60671D63" w14:textId="625B1FC8" w:rsidR="00CD3721" w:rsidRPr="00EC35BE" w:rsidRDefault="00AC1A28" w:rsidP="00397C02">
      <w:pPr>
        <w:pStyle w:val="Nivel2"/>
        <w:spacing w:before="0" w:after="0" w:line="360" w:lineRule="auto"/>
        <w:rPr>
          <w:color w:val="FF0000"/>
        </w:rPr>
      </w:pPr>
      <w:r>
        <w:rPr>
          <w:b/>
          <w:bCs/>
          <w:color w:val="FF0000"/>
        </w:rPr>
        <w:t>9</w:t>
      </w:r>
      <w:r w:rsidR="00814780" w:rsidRPr="00EC35BE">
        <w:rPr>
          <w:b/>
          <w:bCs/>
          <w:color w:val="FF0000"/>
        </w:rPr>
        <w:t>.1</w:t>
      </w:r>
      <w:r w:rsidR="00814780" w:rsidRPr="00EC35BE">
        <w:rPr>
          <w:color w:val="FF0000"/>
        </w:rPr>
        <w:t xml:space="preserve"> </w:t>
      </w:r>
      <w:r w:rsidR="00CD3721" w:rsidRPr="00EC35BE">
        <w:rPr>
          <w:color w:val="FF0000"/>
        </w:rPr>
        <w:t xml:space="preserve">O fornecedor será selecionado por meio da realização de procedimento de </w:t>
      </w:r>
      <w:r w:rsidR="00EC35BE" w:rsidRPr="00AC1A28">
        <w:rPr>
          <w:b/>
          <w:bCs/>
          <w:color w:val="FF0000"/>
        </w:rPr>
        <w:t>DISPENSA DE LICITAÇÃO</w:t>
      </w:r>
      <w:r w:rsidR="00CD3721" w:rsidRPr="00EC35BE">
        <w:rPr>
          <w:color w:val="FF0000"/>
        </w:rPr>
        <w:t xml:space="preserve">, com fundamento na hipótese do art. 75, inciso </w:t>
      </w:r>
      <w:r w:rsidR="00CD3721" w:rsidRPr="00EC35BE">
        <w:rPr>
          <w:color w:val="FF0000"/>
          <w:highlight w:val="yellow"/>
        </w:rPr>
        <w:t>.........</w:t>
      </w:r>
      <w:r w:rsidR="00CD3721" w:rsidRPr="00EC35BE">
        <w:rPr>
          <w:color w:val="FF0000"/>
        </w:rPr>
        <w:t xml:space="preserve">, da Lei nº 14.133/2021. </w:t>
      </w:r>
    </w:p>
    <w:p w14:paraId="0647F4DB" w14:textId="5969FEEE" w:rsidR="00CD3721" w:rsidRPr="00933091" w:rsidRDefault="00CD3721" w:rsidP="00933091">
      <w:pPr>
        <w:pStyle w:val="Nivel2"/>
        <w:spacing w:before="0" w:after="0" w:line="360" w:lineRule="auto"/>
        <w:jc w:val="center"/>
        <w:rPr>
          <w:b/>
          <w:i/>
          <w:iCs/>
          <w:color w:val="FF0000"/>
          <w:u w:val="single"/>
        </w:rPr>
      </w:pPr>
      <w:r w:rsidRPr="00933091">
        <w:rPr>
          <w:b/>
          <w:i/>
          <w:iCs/>
          <w:color w:val="FF0000"/>
          <w:u w:val="single"/>
        </w:rPr>
        <w:t>OU</w:t>
      </w:r>
    </w:p>
    <w:p w14:paraId="5409A62F" w14:textId="76FD6726" w:rsidR="00CD3721" w:rsidRPr="00EC35BE" w:rsidRDefault="00AC1A28" w:rsidP="00397C02">
      <w:pPr>
        <w:pStyle w:val="Nivel2"/>
        <w:spacing w:before="0" w:after="0" w:line="360" w:lineRule="auto"/>
        <w:rPr>
          <w:color w:val="FF0000"/>
        </w:rPr>
      </w:pPr>
      <w:r>
        <w:rPr>
          <w:b/>
          <w:bCs/>
          <w:color w:val="FF0000"/>
        </w:rPr>
        <w:lastRenderedPageBreak/>
        <w:t>9</w:t>
      </w:r>
      <w:r w:rsidR="00460013" w:rsidRPr="00EC35BE">
        <w:rPr>
          <w:b/>
          <w:bCs/>
          <w:color w:val="FF0000"/>
        </w:rPr>
        <w:t>.1</w:t>
      </w:r>
      <w:r w:rsidR="00460013" w:rsidRPr="00EC35BE">
        <w:rPr>
          <w:color w:val="FF0000"/>
        </w:rPr>
        <w:t xml:space="preserve"> </w:t>
      </w:r>
      <w:r w:rsidR="00CD3721" w:rsidRPr="00EC35BE">
        <w:rPr>
          <w:color w:val="FF0000"/>
        </w:rPr>
        <w:t xml:space="preserve">O fornecedor será selecionado por meio da realização de procedimento de </w:t>
      </w:r>
      <w:r w:rsidR="00EC35BE" w:rsidRPr="00AC1A28">
        <w:rPr>
          <w:b/>
          <w:bCs/>
          <w:color w:val="FF0000"/>
        </w:rPr>
        <w:t>INEXIGIBILIDADE DE LICITAÇÃO</w:t>
      </w:r>
      <w:r w:rsidR="00CD3721" w:rsidRPr="00EC35BE">
        <w:rPr>
          <w:color w:val="FF0000"/>
        </w:rPr>
        <w:t xml:space="preserve">, com fundamento na hipótese do art. 74, </w:t>
      </w:r>
      <w:r w:rsidR="00CD3721" w:rsidRPr="00EC35BE">
        <w:rPr>
          <w:color w:val="FF0000"/>
          <w:highlight w:val="yellow"/>
        </w:rPr>
        <w:t>.........</w:t>
      </w:r>
      <w:r w:rsidR="00CD3721" w:rsidRPr="00EC35BE">
        <w:rPr>
          <w:color w:val="FF0000"/>
        </w:rPr>
        <w:t xml:space="preserve">, da Lei nº 14.133/2021. </w:t>
      </w:r>
    </w:p>
    <w:p w14:paraId="425C0208" w14:textId="10507DFB" w:rsidR="008335C5" w:rsidRPr="00B24FB0" w:rsidRDefault="00AC1A28" w:rsidP="008335C5">
      <w:pPr>
        <w:pStyle w:val="Nivel2"/>
        <w:spacing w:before="0" w:after="0" w:line="360" w:lineRule="auto"/>
        <w:rPr>
          <w:bCs/>
          <w:color w:val="auto"/>
        </w:rPr>
      </w:pPr>
      <w:r>
        <w:rPr>
          <w:b/>
          <w:color w:val="auto"/>
        </w:rPr>
        <w:t>9</w:t>
      </w:r>
      <w:r w:rsidR="008335C5" w:rsidRPr="00053869">
        <w:rPr>
          <w:b/>
          <w:color w:val="auto"/>
        </w:rPr>
        <w:t>.2</w:t>
      </w:r>
      <w:r w:rsidR="008335C5">
        <w:rPr>
          <w:bCs/>
          <w:color w:val="auto"/>
        </w:rPr>
        <w:t xml:space="preserve"> </w:t>
      </w:r>
      <w:r w:rsidR="008335C5" w:rsidRPr="00136966">
        <w:rPr>
          <w:bCs/>
          <w:color w:val="auto"/>
        </w:rPr>
        <w:t xml:space="preserve">As exigências de habilitação jurídica, fiscal, social e trabalhista são as usuais para a generalidade dos objetos, conforme disciplinado </w:t>
      </w:r>
      <w:r w:rsidR="008335C5" w:rsidRPr="00B24FB0">
        <w:rPr>
          <w:bCs/>
          <w:color w:val="auto"/>
        </w:rPr>
        <w:t>no Anexo I</w:t>
      </w:r>
      <w:r w:rsidR="008335C5">
        <w:rPr>
          <w:bCs/>
          <w:color w:val="auto"/>
        </w:rPr>
        <w:t xml:space="preserve"> </w:t>
      </w:r>
      <w:r w:rsidR="008335C5">
        <w:rPr>
          <w:bCs/>
        </w:rPr>
        <w:t>do Termo de Referência.</w:t>
      </w:r>
    </w:p>
    <w:p w14:paraId="5EC6BB81" w14:textId="71FF231E" w:rsidR="008335C5" w:rsidRPr="009958E7" w:rsidRDefault="00AC1A28" w:rsidP="008335C5">
      <w:pPr>
        <w:pStyle w:val="Nivel2"/>
        <w:spacing w:before="0" w:line="360" w:lineRule="auto"/>
        <w:rPr>
          <w:bCs/>
          <w:color w:val="auto"/>
        </w:rPr>
      </w:pPr>
      <w:r>
        <w:rPr>
          <w:b/>
          <w:color w:val="auto"/>
        </w:rPr>
        <w:t>9</w:t>
      </w:r>
      <w:r w:rsidR="008335C5" w:rsidRPr="00053869">
        <w:rPr>
          <w:b/>
          <w:color w:val="auto"/>
        </w:rPr>
        <w:t>.3</w:t>
      </w:r>
      <w:r w:rsidR="008335C5">
        <w:rPr>
          <w:bCs/>
          <w:color w:val="auto"/>
        </w:rPr>
        <w:t xml:space="preserve"> </w:t>
      </w:r>
      <w:r w:rsidR="008335C5" w:rsidRPr="00136966">
        <w:rPr>
          <w:bCs/>
          <w:color w:val="auto"/>
        </w:rPr>
        <w:t xml:space="preserve">Os critérios de habilitação econômico-financeira a serem atendidos pelo fornecedor estão previstos no </w:t>
      </w:r>
      <w:r w:rsidR="008335C5" w:rsidRPr="00B24FB0">
        <w:rPr>
          <w:bCs/>
          <w:color w:val="auto"/>
        </w:rPr>
        <w:t>Anexo I</w:t>
      </w:r>
      <w:r w:rsidR="008335C5">
        <w:rPr>
          <w:bCs/>
          <w:color w:val="auto"/>
        </w:rPr>
        <w:t xml:space="preserve"> </w:t>
      </w:r>
      <w:r w:rsidR="008335C5">
        <w:rPr>
          <w:bCs/>
        </w:rPr>
        <w:t>do Termo de Referência.</w:t>
      </w:r>
    </w:p>
    <w:p w14:paraId="21EE5DE6" w14:textId="30D3DCB6" w:rsidR="00CD3721" w:rsidRPr="00E124E5" w:rsidRDefault="00AC1A28" w:rsidP="00E124E5">
      <w:pPr>
        <w:spacing w:line="360" w:lineRule="auto"/>
        <w:jc w:val="both"/>
        <w:rPr>
          <w:rFonts w:ascii="Arial" w:hAnsi="Arial" w:cs="Arial"/>
          <w:b/>
          <w:bCs/>
          <w:sz w:val="22"/>
          <w:szCs w:val="22"/>
        </w:rPr>
      </w:pPr>
      <w:r>
        <w:rPr>
          <w:rFonts w:ascii="Arial" w:hAnsi="Arial" w:cs="Arial"/>
          <w:b/>
          <w:bCs/>
          <w:sz w:val="22"/>
          <w:szCs w:val="22"/>
        </w:rPr>
        <w:t>10</w:t>
      </w:r>
      <w:r w:rsidR="00B43853" w:rsidRPr="00E124E5">
        <w:rPr>
          <w:rFonts w:ascii="Arial" w:hAnsi="Arial" w:cs="Arial"/>
          <w:b/>
          <w:bCs/>
          <w:sz w:val="22"/>
          <w:szCs w:val="22"/>
        </w:rPr>
        <w:t xml:space="preserve">. </w:t>
      </w:r>
      <w:r w:rsidR="00CD3721" w:rsidRPr="00E124E5">
        <w:rPr>
          <w:rFonts w:ascii="Arial" w:hAnsi="Arial" w:cs="Arial"/>
          <w:b/>
          <w:bCs/>
          <w:sz w:val="22"/>
          <w:szCs w:val="22"/>
        </w:rPr>
        <w:t xml:space="preserve">ADEQUAÇÃO ORÇAMENTÁRIA </w:t>
      </w:r>
    </w:p>
    <w:p w14:paraId="50951526" w14:textId="249C5A22" w:rsidR="00CD3721" w:rsidRPr="005447BA" w:rsidRDefault="00AC1A28" w:rsidP="00B43853">
      <w:pPr>
        <w:spacing w:line="360" w:lineRule="auto"/>
        <w:jc w:val="both"/>
        <w:rPr>
          <w:rFonts w:ascii="Arial" w:hAnsi="Arial" w:cs="Arial"/>
          <w:i/>
          <w:iCs/>
          <w:color w:val="FF0000"/>
          <w:sz w:val="22"/>
          <w:szCs w:val="22"/>
        </w:rPr>
      </w:pPr>
      <w:r>
        <w:rPr>
          <w:rFonts w:ascii="Arial" w:hAnsi="Arial" w:cs="Arial"/>
          <w:b/>
          <w:bCs/>
          <w:sz w:val="22"/>
          <w:szCs w:val="22"/>
        </w:rPr>
        <w:t>10</w:t>
      </w:r>
      <w:r w:rsidR="00B43853" w:rsidRPr="005447BA">
        <w:rPr>
          <w:rFonts w:ascii="Arial" w:hAnsi="Arial" w:cs="Arial"/>
          <w:b/>
          <w:bCs/>
          <w:sz w:val="22"/>
          <w:szCs w:val="22"/>
        </w:rPr>
        <w:t>.1</w:t>
      </w:r>
      <w:r w:rsidR="00B43853" w:rsidRPr="005447BA">
        <w:rPr>
          <w:rFonts w:ascii="Arial" w:hAnsi="Arial" w:cs="Arial"/>
          <w:sz w:val="22"/>
          <w:szCs w:val="22"/>
        </w:rPr>
        <w:t xml:space="preserve"> </w:t>
      </w:r>
      <w:r w:rsidR="00CD3721" w:rsidRPr="005447BA">
        <w:rPr>
          <w:rFonts w:ascii="Arial" w:hAnsi="Arial" w:cs="Arial"/>
          <w:sz w:val="22"/>
          <w:szCs w:val="22"/>
        </w:rPr>
        <w:t xml:space="preserve">As despesas decorrentes da presente contratação correrão à conta de recursos específicos consignados no Orçamento </w:t>
      </w:r>
      <w:r w:rsidR="005447BA">
        <w:rPr>
          <w:rFonts w:ascii="Arial" w:hAnsi="Arial" w:cs="Arial"/>
          <w:sz w:val="22"/>
          <w:szCs w:val="22"/>
        </w:rPr>
        <w:t>Municipal.</w:t>
      </w:r>
    </w:p>
    <w:p w14:paraId="7C16B961" w14:textId="7C182DAF" w:rsidR="00CD3721" w:rsidRPr="005447BA" w:rsidRDefault="00AC1A28" w:rsidP="00B43853">
      <w:pPr>
        <w:spacing w:line="360" w:lineRule="auto"/>
        <w:jc w:val="both"/>
        <w:rPr>
          <w:rFonts w:ascii="Arial" w:hAnsi="Arial" w:cs="Arial"/>
          <w:iCs/>
          <w:sz w:val="22"/>
          <w:szCs w:val="22"/>
        </w:rPr>
      </w:pPr>
      <w:r>
        <w:rPr>
          <w:rFonts w:ascii="Arial" w:eastAsia="Calibri" w:hAnsi="Arial" w:cs="Arial"/>
          <w:b/>
          <w:bCs/>
          <w:sz w:val="22"/>
          <w:szCs w:val="22"/>
          <w:lang w:eastAsia="en-US"/>
        </w:rPr>
        <w:t>10</w:t>
      </w:r>
      <w:r w:rsidR="00B43853" w:rsidRPr="005447BA">
        <w:rPr>
          <w:rFonts w:ascii="Arial" w:eastAsia="Calibri" w:hAnsi="Arial" w:cs="Arial"/>
          <w:b/>
          <w:bCs/>
          <w:sz w:val="22"/>
          <w:szCs w:val="22"/>
          <w:lang w:eastAsia="en-US"/>
        </w:rPr>
        <w:t>.</w:t>
      </w:r>
      <w:r w:rsidR="005447BA">
        <w:rPr>
          <w:rFonts w:ascii="Arial" w:eastAsia="Calibri" w:hAnsi="Arial" w:cs="Arial"/>
          <w:b/>
          <w:bCs/>
          <w:sz w:val="22"/>
          <w:szCs w:val="22"/>
          <w:lang w:eastAsia="en-US"/>
        </w:rPr>
        <w:t>2</w:t>
      </w:r>
      <w:r w:rsidR="00F26D55">
        <w:rPr>
          <w:rFonts w:ascii="Arial" w:eastAsia="Calibri" w:hAnsi="Arial" w:cs="Arial"/>
          <w:b/>
          <w:bCs/>
          <w:sz w:val="22"/>
          <w:szCs w:val="22"/>
          <w:lang w:eastAsia="en-US"/>
        </w:rPr>
        <w:t xml:space="preserve"> </w:t>
      </w:r>
      <w:r w:rsidR="00CD3721" w:rsidRPr="005447BA">
        <w:rPr>
          <w:rFonts w:ascii="Arial" w:hAnsi="Arial" w:cs="Arial"/>
          <w:iCs/>
          <w:sz w:val="22"/>
          <w:szCs w:val="22"/>
        </w:rPr>
        <w:t>A contratação será atendida pela seguinte dotação:</w:t>
      </w:r>
    </w:p>
    <w:p w14:paraId="7E3A62DC" w14:textId="3C4B99C8" w:rsidR="00CD3721" w:rsidRPr="00B43853" w:rsidRDefault="005447BA" w:rsidP="005447BA">
      <w:pPr>
        <w:spacing w:line="360" w:lineRule="auto"/>
        <w:ind w:left="709"/>
        <w:jc w:val="both"/>
        <w:rPr>
          <w:rFonts w:ascii="Arial" w:hAnsi="Arial" w:cs="Arial"/>
          <w:bCs/>
          <w:color w:val="FF0000"/>
          <w:sz w:val="22"/>
          <w:szCs w:val="22"/>
        </w:rPr>
      </w:pPr>
      <w:bookmarkStart w:id="41" w:name="_Hlk201139514"/>
      <w:r w:rsidRPr="00112C01">
        <w:rPr>
          <w:rFonts w:ascii="Arial" w:eastAsiaTheme="minorEastAsia" w:hAnsi="Arial" w:cs="Arial"/>
          <w:b/>
          <w:bCs/>
          <w:i/>
          <w:iCs/>
          <w:color w:val="FF0000"/>
          <w:sz w:val="22"/>
          <w:szCs w:val="22"/>
          <w:highlight w:val="yellow"/>
        </w:rPr>
        <w:t>XXXXXXXXXXXXXXXX</w:t>
      </w:r>
    </w:p>
    <w:bookmarkEnd w:id="41"/>
    <w:p w14:paraId="20EF8025" w14:textId="7C1A938D" w:rsidR="00CD3721" w:rsidRPr="00EC35BE" w:rsidRDefault="00AC1A28" w:rsidP="00EC35BE">
      <w:pPr>
        <w:spacing w:line="360" w:lineRule="auto"/>
        <w:jc w:val="both"/>
        <w:rPr>
          <w:rFonts w:ascii="Arial" w:hAnsi="Arial" w:cs="Arial"/>
          <w:color w:val="FF0000"/>
          <w:sz w:val="22"/>
          <w:szCs w:val="22"/>
        </w:rPr>
      </w:pPr>
      <w:r>
        <w:rPr>
          <w:rFonts w:ascii="Arial" w:hAnsi="Arial" w:cs="Arial"/>
          <w:b/>
          <w:bCs/>
          <w:color w:val="FF0000"/>
          <w:sz w:val="22"/>
          <w:szCs w:val="22"/>
        </w:rPr>
        <w:t>10</w:t>
      </w:r>
      <w:commentRangeStart w:id="42"/>
      <w:r w:rsidR="00B43853" w:rsidRPr="00EC35BE">
        <w:rPr>
          <w:rFonts w:ascii="Arial" w:hAnsi="Arial" w:cs="Arial"/>
          <w:b/>
          <w:bCs/>
          <w:color w:val="FF0000"/>
          <w:sz w:val="22"/>
          <w:szCs w:val="22"/>
        </w:rPr>
        <w:t>.</w:t>
      </w:r>
      <w:r w:rsidR="005447BA" w:rsidRPr="00EC35BE">
        <w:rPr>
          <w:rFonts w:ascii="Arial" w:hAnsi="Arial" w:cs="Arial"/>
          <w:b/>
          <w:bCs/>
          <w:color w:val="FF0000"/>
          <w:sz w:val="22"/>
          <w:szCs w:val="22"/>
        </w:rPr>
        <w:t>3</w:t>
      </w:r>
      <w:r w:rsidR="00B43853" w:rsidRPr="00EC35BE">
        <w:rPr>
          <w:rFonts w:ascii="Arial" w:hAnsi="Arial" w:cs="Arial"/>
          <w:color w:val="FF0000"/>
          <w:sz w:val="22"/>
          <w:szCs w:val="22"/>
        </w:rPr>
        <w:t xml:space="preserve"> </w:t>
      </w:r>
      <w:r w:rsidR="00CD3721" w:rsidRPr="00EC35BE">
        <w:rPr>
          <w:rFonts w:ascii="Arial" w:hAnsi="Arial" w:cs="Arial"/>
          <w:color w:val="FF0000"/>
          <w:sz w:val="22"/>
          <w:szCs w:val="22"/>
        </w:rPr>
        <w:t>A dotação relativa aos exercícios financeiros subsequentes será indicada após aprovação da Lei Orçamentária respectiva e liberação dos créditos correspondentes, mediante apostilamento.</w:t>
      </w:r>
      <w:commentRangeEnd w:id="42"/>
      <w:r w:rsidR="00EC35BE">
        <w:rPr>
          <w:rStyle w:val="Refdecomentrio"/>
        </w:rPr>
        <w:commentReference w:id="42"/>
      </w:r>
    </w:p>
    <w:p w14:paraId="1DC0C75C" w14:textId="164FC1BF" w:rsidR="005447BA" w:rsidRDefault="005447BA" w:rsidP="005447BA">
      <w:pPr>
        <w:spacing w:line="360" w:lineRule="auto"/>
        <w:ind w:firstLine="708"/>
        <w:jc w:val="right"/>
        <w:rPr>
          <w:rFonts w:ascii="Arial" w:hAnsi="Arial" w:cs="Arial"/>
          <w:color w:val="FF0000"/>
          <w:sz w:val="22"/>
          <w:szCs w:val="22"/>
        </w:rPr>
      </w:pPr>
      <w:bookmarkStart w:id="43" w:name="_Hlk201139546"/>
      <w:bookmarkEnd w:id="2"/>
      <w:r w:rsidRPr="00BD60BA">
        <w:rPr>
          <w:rFonts w:ascii="Arial" w:hAnsi="Arial" w:cs="Arial"/>
          <w:sz w:val="22"/>
          <w:szCs w:val="22"/>
        </w:rPr>
        <w:t>Navegantes</w:t>
      </w:r>
      <w:r w:rsidRPr="00EC35BE">
        <w:rPr>
          <w:rFonts w:ascii="Arial" w:hAnsi="Arial" w:cs="Arial"/>
          <w:sz w:val="22"/>
          <w:szCs w:val="22"/>
        </w:rPr>
        <w:t xml:space="preserve">, </w:t>
      </w:r>
      <w:r w:rsidR="00EC35BE" w:rsidRPr="00EC35BE">
        <w:rPr>
          <w:rFonts w:ascii="Arial" w:hAnsi="Arial" w:cs="Arial"/>
          <w:sz w:val="22"/>
          <w:szCs w:val="22"/>
        </w:rPr>
        <w:t>[data da assinatura eletrônica]</w:t>
      </w:r>
    </w:p>
    <w:bookmarkEnd w:id="43"/>
    <w:p w14:paraId="07ACC820" w14:textId="77777777" w:rsidR="005447BA" w:rsidRDefault="005447BA" w:rsidP="005447BA">
      <w:pPr>
        <w:spacing w:line="360" w:lineRule="auto"/>
        <w:ind w:firstLine="708"/>
        <w:jc w:val="center"/>
        <w:rPr>
          <w:rFonts w:ascii="Arial" w:hAnsi="Arial" w:cs="Arial"/>
          <w:color w:val="FF0000"/>
          <w:sz w:val="22"/>
          <w:szCs w:val="22"/>
        </w:rPr>
      </w:pPr>
    </w:p>
    <w:p w14:paraId="0A8633D8" w14:textId="77777777" w:rsidR="005447BA" w:rsidRDefault="005447BA" w:rsidP="005447BA">
      <w:pPr>
        <w:spacing w:line="360" w:lineRule="auto"/>
        <w:ind w:firstLine="708"/>
        <w:jc w:val="center"/>
        <w:rPr>
          <w:rFonts w:ascii="Arial" w:hAnsi="Arial" w:cs="Arial"/>
          <w:color w:val="FF0000"/>
          <w:sz w:val="22"/>
          <w:szCs w:val="22"/>
        </w:rPr>
      </w:pPr>
    </w:p>
    <w:p w14:paraId="0D2FC3B4" w14:textId="77777777" w:rsidR="005447BA" w:rsidRDefault="005447BA" w:rsidP="008335C5">
      <w:pPr>
        <w:spacing w:line="360" w:lineRule="auto"/>
        <w:rPr>
          <w:rFonts w:ascii="Arial" w:hAnsi="Arial" w:cs="Arial"/>
          <w:color w:val="FF0000"/>
          <w:sz w:val="22"/>
          <w:szCs w:val="22"/>
        </w:rPr>
      </w:pPr>
    </w:p>
    <w:p w14:paraId="51700286" w14:textId="77777777" w:rsidR="00EC35BE" w:rsidRPr="00A61568" w:rsidRDefault="00EC35BE" w:rsidP="00A0334D">
      <w:pPr>
        <w:spacing w:line="276" w:lineRule="auto"/>
        <w:jc w:val="center"/>
        <w:rPr>
          <w:rFonts w:ascii="Arial" w:hAnsi="Arial" w:cs="Arial"/>
          <w:b/>
          <w:bCs/>
          <w:color w:val="FF0000"/>
          <w:sz w:val="22"/>
          <w:szCs w:val="22"/>
        </w:rPr>
      </w:pPr>
      <w:commentRangeStart w:id="44"/>
      <w:r w:rsidRPr="00A61568">
        <w:rPr>
          <w:rFonts w:ascii="Arial" w:hAnsi="Arial" w:cs="Arial"/>
          <w:b/>
          <w:bCs/>
          <w:color w:val="FF0000"/>
          <w:sz w:val="22"/>
          <w:szCs w:val="22"/>
        </w:rPr>
        <w:t>[NOME DO SERVIDOR RESPONSÁVEL]</w:t>
      </w:r>
    </w:p>
    <w:p w14:paraId="511DBA80" w14:textId="77777777" w:rsidR="00EC35BE" w:rsidRPr="00A61568" w:rsidRDefault="00EC35BE" w:rsidP="00A0334D">
      <w:pPr>
        <w:spacing w:line="276" w:lineRule="auto"/>
        <w:jc w:val="center"/>
        <w:rPr>
          <w:rFonts w:ascii="Arial" w:hAnsi="Arial" w:cs="Arial"/>
          <w:color w:val="FF0000"/>
          <w:sz w:val="22"/>
          <w:szCs w:val="22"/>
        </w:rPr>
      </w:pPr>
      <w:r w:rsidRPr="00A61568">
        <w:rPr>
          <w:rFonts w:ascii="Arial" w:hAnsi="Arial" w:cs="Arial"/>
          <w:sz w:val="22"/>
          <w:szCs w:val="22"/>
        </w:rPr>
        <w:t>Matrícula</w:t>
      </w:r>
      <w:r>
        <w:rPr>
          <w:rFonts w:ascii="Arial" w:hAnsi="Arial" w:cs="Arial"/>
          <w:color w:val="FF0000"/>
          <w:sz w:val="22"/>
          <w:szCs w:val="22"/>
        </w:rPr>
        <w:t xml:space="preserve"> </w:t>
      </w:r>
      <w:r w:rsidRPr="00A61568">
        <w:rPr>
          <w:rFonts w:ascii="Arial" w:hAnsi="Arial" w:cs="Arial"/>
          <w:sz w:val="22"/>
          <w:szCs w:val="22"/>
        </w:rPr>
        <w:t>nº</w:t>
      </w:r>
      <w:r>
        <w:rPr>
          <w:rFonts w:ascii="Arial" w:hAnsi="Arial" w:cs="Arial"/>
          <w:color w:val="FF0000"/>
          <w:sz w:val="22"/>
          <w:szCs w:val="22"/>
        </w:rPr>
        <w:t xml:space="preserve"> XXXXXX</w:t>
      </w:r>
      <w:commentRangeEnd w:id="44"/>
      <w:r>
        <w:rPr>
          <w:rStyle w:val="Refdecomentrio"/>
          <w:rFonts w:ascii="Arial" w:hAnsi="Arial"/>
          <w:lang w:val="x-none" w:eastAsia="x-none"/>
        </w:rPr>
        <w:commentReference w:id="44"/>
      </w:r>
    </w:p>
    <w:p w14:paraId="7C88A8F2" w14:textId="77777777" w:rsidR="00EC35BE" w:rsidRDefault="00EC35BE" w:rsidP="00A0334D">
      <w:pPr>
        <w:spacing w:line="276" w:lineRule="auto"/>
        <w:rPr>
          <w:rFonts w:ascii="Arial" w:hAnsi="Arial" w:cs="Arial"/>
          <w:sz w:val="22"/>
          <w:szCs w:val="22"/>
        </w:rPr>
      </w:pPr>
      <w:r>
        <w:rPr>
          <w:rFonts w:ascii="Arial" w:hAnsi="Arial" w:cs="Arial"/>
          <w:sz w:val="22"/>
          <w:szCs w:val="22"/>
        </w:rPr>
        <w:t xml:space="preserve"> </w:t>
      </w:r>
    </w:p>
    <w:p w14:paraId="21C65410" w14:textId="002A86EF" w:rsidR="00EC35BE" w:rsidRDefault="00EC35BE" w:rsidP="00A0334D">
      <w:pPr>
        <w:spacing w:line="276" w:lineRule="auto"/>
        <w:rPr>
          <w:rFonts w:ascii="Arial" w:hAnsi="Arial" w:cs="Arial"/>
          <w:sz w:val="22"/>
          <w:szCs w:val="22"/>
        </w:rPr>
      </w:pPr>
    </w:p>
    <w:p w14:paraId="7A873824" w14:textId="3081BB8F" w:rsidR="002F29AD" w:rsidRDefault="002F29AD" w:rsidP="00A0334D">
      <w:pPr>
        <w:spacing w:line="276" w:lineRule="auto"/>
        <w:rPr>
          <w:rFonts w:ascii="Arial" w:hAnsi="Arial" w:cs="Arial"/>
          <w:sz w:val="22"/>
          <w:szCs w:val="22"/>
        </w:rPr>
      </w:pPr>
    </w:p>
    <w:p w14:paraId="7C05362F" w14:textId="77777777" w:rsidR="002F29AD" w:rsidRDefault="002F29AD" w:rsidP="00A0334D">
      <w:pPr>
        <w:spacing w:line="276" w:lineRule="auto"/>
        <w:rPr>
          <w:rFonts w:ascii="Arial" w:hAnsi="Arial" w:cs="Arial"/>
          <w:sz w:val="22"/>
          <w:szCs w:val="22"/>
        </w:rPr>
      </w:pPr>
    </w:p>
    <w:p w14:paraId="50939EF0" w14:textId="77777777" w:rsidR="00EC35BE" w:rsidRPr="00A61568" w:rsidRDefault="00EC35BE" w:rsidP="00A0334D">
      <w:pPr>
        <w:spacing w:line="276" w:lineRule="auto"/>
        <w:jc w:val="center"/>
        <w:rPr>
          <w:rFonts w:ascii="Arial" w:hAnsi="Arial" w:cs="Arial"/>
          <w:b/>
          <w:bCs/>
          <w:color w:val="FF0000"/>
          <w:sz w:val="22"/>
          <w:szCs w:val="22"/>
        </w:rPr>
      </w:pPr>
      <w:r w:rsidRPr="00A61568">
        <w:rPr>
          <w:rFonts w:ascii="Arial" w:hAnsi="Arial" w:cs="Arial"/>
          <w:b/>
          <w:bCs/>
          <w:color w:val="FF0000"/>
          <w:sz w:val="22"/>
          <w:szCs w:val="22"/>
        </w:rPr>
        <w:t>[NOME DA AUTORIDADE COMPETENTE]</w:t>
      </w:r>
    </w:p>
    <w:p w14:paraId="4A452EB6" w14:textId="77777777" w:rsidR="00EC35BE" w:rsidRPr="006635DA" w:rsidRDefault="00EC35BE" w:rsidP="00A0334D">
      <w:pPr>
        <w:spacing w:line="276" w:lineRule="auto"/>
        <w:jc w:val="center"/>
        <w:rPr>
          <w:rFonts w:ascii="Arial" w:hAnsi="Arial" w:cs="Arial"/>
          <w:sz w:val="22"/>
          <w:szCs w:val="22"/>
        </w:rPr>
      </w:pPr>
      <w:r>
        <w:rPr>
          <w:rFonts w:ascii="Arial" w:hAnsi="Arial" w:cs="Arial"/>
          <w:sz w:val="22"/>
          <w:szCs w:val="22"/>
        </w:rPr>
        <w:t xml:space="preserve">Secretário(a) Municipal de </w:t>
      </w:r>
      <w:r w:rsidRPr="00A61568">
        <w:rPr>
          <w:rFonts w:ascii="Arial" w:hAnsi="Arial" w:cs="Arial"/>
          <w:color w:val="FF0000"/>
          <w:sz w:val="22"/>
          <w:szCs w:val="22"/>
        </w:rPr>
        <w:t>XXXXXXXX</w:t>
      </w:r>
    </w:p>
    <w:p w14:paraId="20A48259" w14:textId="6516404A" w:rsidR="00814922" w:rsidRDefault="00814922" w:rsidP="00397C02">
      <w:pPr>
        <w:spacing w:line="360" w:lineRule="auto"/>
        <w:rPr>
          <w:rFonts w:ascii="Arial" w:hAnsi="Arial" w:cs="Arial"/>
          <w:sz w:val="22"/>
          <w:szCs w:val="22"/>
        </w:rPr>
      </w:pPr>
    </w:p>
    <w:p w14:paraId="21AD3A8A" w14:textId="0DAB89F1" w:rsidR="008335C5" w:rsidRDefault="008335C5" w:rsidP="00397C02">
      <w:pPr>
        <w:spacing w:line="360" w:lineRule="auto"/>
        <w:rPr>
          <w:rFonts w:ascii="Arial" w:hAnsi="Arial" w:cs="Arial"/>
          <w:sz w:val="22"/>
          <w:szCs w:val="22"/>
        </w:rPr>
      </w:pPr>
    </w:p>
    <w:p w14:paraId="08D792CF" w14:textId="5127C1C6" w:rsidR="008335C5" w:rsidRDefault="008335C5" w:rsidP="00397C02">
      <w:pPr>
        <w:spacing w:line="360" w:lineRule="auto"/>
        <w:rPr>
          <w:rFonts w:ascii="Arial" w:hAnsi="Arial" w:cs="Arial"/>
          <w:sz w:val="22"/>
          <w:szCs w:val="22"/>
        </w:rPr>
      </w:pPr>
    </w:p>
    <w:p w14:paraId="7D41BA11" w14:textId="5D8C2904" w:rsidR="008335C5" w:rsidRDefault="008335C5" w:rsidP="00397C02">
      <w:pPr>
        <w:spacing w:line="360" w:lineRule="auto"/>
        <w:rPr>
          <w:rFonts w:ascii="Arial" w:hAnsi="Arial" w:cs="Arial"/>
          <w:sz w:val="22"/>
          <w:szCs w:val="22"/>
        </w:rPr>
      </w:pPr>
    </w:p>
    <w:p w14:paraId="650E6E9E" w14:textId="75B6A060" w:rsidR="008335C5" w:rsidRDefault="008335C5" w:rsidP="00397C02">
      <w:pPr>
        <w:spacing w:line="360" w:lineRule="auto"/>
        <w:rPr>
          <w:rFonts w:ascii="Arial" w:hAnsi="Arial" w:cs="Arial"/>
          <w:sz w:val="22"/>
          <w:szCs w:val="22"/>
        </w:rPr>
      </w:pPr>
    </w:p>
    <w:p w14:paraId="7A33822D" w14:textId="2515E991" w:rsidR="008335C5" w:rsidRDefault="008335C5" w:rsidP="00397C02">
      <w:pPr>
        <w:spacing w:line="360" w:lineRule="auto"/>
        <w:rPr>
          <w:rFonts w:ascii="Arial" w:hAnsi="Arial" w:cs="Arial"/>
          <w:sz w:val="22"/>
          <w:szCs w:val="22"/>
        </w:rPr>
      </w:pPr>
    </w:p>
    <w:p w14:paraId="54AE24D5" w14:textId="37C7F252" w:rsidR="008335C5" w:rsidRDefault="008335C5" w:rsidP="00397C02">
      <w:pPr>
        <w:spacing w:line="360" w:lineRule="auto"/>
        <w:rPr>
          <w:rFonts w:ascii="Arial" w:hAnsi="Arial" w:cs="Arial"/>
          <w:sz w:val="22"/>
          <w:szCs w:val="22"/>
        </w:rPr>
      </w:pPr>
    </w:p>
    <w:p w14:paraId="0CA7FFB2" w14:textId="77777777" w:rsidR="008335C5" w:rsidRDefault="008335C5" w:rsidP="00397C02">
      <w:pPr>
        <w:spacing w:line="360" w:lineRule="auto"/>
        <w:rPr>
          <w:rFonts w:ascii="Arial" w:hAnsi="Arial" w:cs="Arial"/>
          <w:sz w:val="22"/>
          <w:szCs w:val="22"/>
        </w:rPr>
      </w:pPr>
    </w:p>
    <w:p w14:paraId="31BE61CE" w14:textId="6FBAE3B1" w:rsidR="008335C5" w:rsidRDefault="008335C5" w:rsidP="00397C02">
      <w:pPr>
        <w:spacing w:line="360" w:lineRule="auto"/>
        <w:rPr>
          <w:rFonts w:ascii="Arial" w:hAnsi="Arial" w:cs="Arial"/>
          <w:sz w:val="22"/>
          <w:szCs w:val="22"/>
        </w:rPr>
      </w:pPr>
    </w:p>
    <w:p w14:paraId="620FE518" w14:textId="77777777" w:rsidR="008335C5" w:rsidRDefault="008335C5" w:rsidP="008335C5">
      <w:pPr>
        <w:spacing w:line="360" w:lineRule="auto"/>
        <w:jc w:val="center"/>
        <w:rPr>
          <w:rFonts w:ascii="Arial" w:hAnsi="Arial" w:cs="Arial"/>
          <w:b/>
          <w:sz w:val="22"/>
          <w:szCs w:val="22"/>
          <w:lang w:eastAsia="en-US"/>
        </w:rPr>
      </w:pPr>
      <w:r>
        <w:rPr>
          <w:rFonts w:ascii="Arial" w:hAnsi="Arial" w:cs="Arial"/>
          <w:b/>
          <w:sz w:val="22"/>
          <w:szCs w:val="22"/>
          <w:lang w:eastAsia="en-US"/>
        </w:rPr>
        <w:lastRenderedPageBreak/>
        <w:t>ANEXO I</w:t>
      </w:r>
    </w:p>
    <w:p w14:paraId="16D4BF22" w14:textId="77777777" w:rsidR="008335C5" w:rsidRDefault="008335C5" w:rsidP="008335C5">
      <w:pPr>
        <w:spacing w:after="240" w:line="360" w:lineRule="auto"/>
        <w:rPr>
          <w:rFonts w:ascii="Arial" w:hAnsi="Arial" w:cs="Arial"/>
          <w:sz w:val="22"/>
          <w:szCs w:val="22"/>
          <w:lang w:eastAsia="en-US"/>
        </w:rPr>
      </w:pPr>
      <w:r>
        <w:rPr>
          <w:rFonts w:ascii="Arial" w:hAnsi="Arial" w:cs="Arial"/>
          <w:sz w:val="22"/>
          <w:szCs w:val="22"/>
          <w:lang w:eastAsia="en-US"/>
        </w:rPr>
        <w:t>As documentações necessárias seguirão os artigos 62 a 70 da Lei 14.133 de 2021.</w:t>
      </w:r>
    </w:p>
    <w:p w14:paraId="7AB54707" w14:textId="77777777" w:rsidR="008335C5" w:rsidRDefault="008335C5" w:rsidP="008335C5">
      <w:pPr>
        <w:spacing w:line="360" w:lineRule="auto"/>
        <w:jc w:val="both"/>
        <w:rPr>
          <w:rFonts w:ascii="Arial" w:hAnsi="Arial" w:cs="Arial"/>
          <w:b/>
          <w:sz w:val="22"/>
          <w:szCs w:val="22"/>
        </w:rPr>
      </w:pPr>
      <w:r>
        <w:rPr>
          <w:rFonts w:ascii="Arial" w:hAnsi="Arial" w:cs="Arial"/>
          <w:b/>
          <w:sz w:val="22"/>
          <w:szCs w:val="22"/>
        </w:rPr>
        <w:t>PARA CONTRATAÇÃO DE PESSOA JURÍDICA:</w:t>
      </w:r>
    </w:p>
    <w:p w14:paraId="1772C2EB" w14:textId="77777777" w:rsidR="008335C5" w:rsidRDefault="008335C5" w:rsidP="008335C5">
      <w:pPr>
        <w:pStyle w:val="PargrafodaLista"/>
        <w:numPr>
          <w:ilvl w:val="0"/>
          <w:numId w:val="7"/>
        </w:numPr>
        <w:spacing w:line="360" w:lineRule="auto"/>
        <w:jc w:val="both"/>
        <w:rPr>
          <w:rFonts w:ascii="Arial" w:hAnsi="Arial" w:cs="Arial"/>
        </w:rPr>
      </w:pPr>
      <w:r>
        <w:rPr>
          <w:rFonts w:ascii="Arial" w:hAnsi="Arial" w:cs="Arial"/>
        </w:rPr>
        <w:t xml:space="preserve">Identificação do responsável legal da empresa que assinará o contrato, com apresentação de documento pessoal (proprietário da empresa, sócio ou outra pessoa designada no contrato social, com poderes para representar a empresa); </w:t>
      </w:r>
    </w:p>
    <w:p w14:paraId="28AC7016" w14:textId="77777777" w:rsidR="008335C5" w:rsidRDefault="008335C5" w:rsidP="008335C5">
      <w:pPr>
        <w:pStyle w:val="PargrafodaLista"/>
        <w:numPr>
          <w:ilvl w:val="1"/>
          <w:numId w:val="7"/>
        </w:numPr>
        <w:spacing w:line="360" w:lineRule="auto"/>
        <w:jc w:val="both"/>
        <w:rPr>
          <w:rFonts w:ascii="Arial" w:hAnsi="Arial" w:cs="Arial"/>
        </w:rPr>
      </w:pPr>
      <w:r>
        <w:rPr>
          <w:rFonts w:ascii="Arial" w:hAnsi="Arial" w:cs="Arial"/>
        </w:rPr>
        <w:t xml:space="preserve">No caso de outra pessoa ser designada por procuração com poderes para representar, deverá ser apresentado o documento pessoal; </w:t>
      </w:r>
    </w:p>
    <w:p w14:paraId="7A54D71A" w14:textId="77777777" w:rsidR="008335C5" w:rsidRDefault="008335C5" w:rsidP="008335C5">
      <w:pPr>
        <w:pStyle w:val="PargrafodaLista"/>
        <w:numPr>
          <w:ilvl w:val="0"/>
          <w:numId w:val="7"/>
        </w:numPr>
        <w:spacing w:line="360" w:lineRule="auto"/>
        <w:jc w:val="both"/>
        <w:rPr>
          <w:rFonts w:ascii="Arial" w:hAnsi="Arial" w:cs="Arial"/>
        </w:rPr>
      </w:pPr>
      <w:r>
        <w:rPr>
          <w:rFonts w:ascii="Arial" w:hAnsi="Arial" w:cs="Arial"/>
        </w:rPr>
        <w:t xml:space="preserve">Versão consolidada do contrato social, estatuto social e ata de eleição dos membros, requerimento de empresário ou contrato de constituição de EIRELI, conforme o caso; </w:t>
      </w:r>
    </w:p>
    <w:p w14:paraId="23CCFBDB" w14:textId="77777777" w:rsidR="008335C5" w:rsidRDefault="008335C5" w:rsidP="008335C5">
      <w:pPr>
        <w:pStyle w:val="PargrafodaLista"/>
        <w:numPr>
          <w:ilvl w:val="0"/>
          <w:numId w:val="7"/>
        </w:numPr>
        <w:spacing w:line="360" w:lineRule="auto"/>
        <w:jc w:val="both"/>
        <w:rPr>
          <w:rFonts w:ascii="Arial" w:hAnsi="Arial" w:cs="Arial"/>
        </w:rPr>
      </w:pPr>
      <w:bookmarkStart w:id="46" w:name="_Hlk195168408"/>
      <w:r>
        <w:rPr>
          <w:rFonts w:ascii="Arial" w:hAnsi="Arial" w:cs="Arial"/>
        </w:rPr>
        <w:t xml:space="preserve">Comprovante de inscrição e de situação cadastral - CNPJ; </w:t>
      </w:r>
    </w:p>
    <w:p w14:paraId="09E6BA55" w14:textId="77777777" w:rsidR="008335C5" w:rsidRDefault="008335C5" w:rsidP="008335C5">
      <w:pPr>
        <w:pStyle w:val="PargrafodaLista"/>
        <w:numPr>
          <w:ilvl w:val="0"/>
          <w:numId w:val="7"/>
        </w:numPr>
        <w:spacing w:line="360" w:lineRule="auto"/>
        <w:jc w:val="both"/>
        <w:rPr>
          <w:rFonts w:ascii="Arial" w:hAnsi="Arial" w:cs="Arial"/>
        </w:rPr>
      </w:pPr>
      <w:r>
        <w:rPr>
          <w:rFonts w:ascii="Arial" w:hAnsi="Arial" w:cs="Arial"/>
        </w:rPr>
        <w:t xml:space="preserve">Certidão negativa de débitos: federais, estaduais e municipais da sede onde está localizada a pessoa jurídica; </w:t>
      </w:r>
    </w:p>
    <w:p w14:paraId="73870413" w14:textId="77777777" w:rsidR="008335C5" w:rsidRDefault="008335C5" w:rsidP="008335C5">
      <w:pPr>
        <w:pStyle w:val="PargrafodaLista"/>
        <w:numPr>
          <w:ilvl w:val="0"/>
          <w:numId w:val="7"/>
        </w:numPr>
        <w:spacing w:line="360" w:lineRule="auto"/>
        <w:jc w:val="both"/>
        <w:rPr>
          <w:rFonts w:ascii="Arial" w:hAnsi="Arial" w:cs="Arial"/>
        </w:rPr>
      </w:pPr>
      <w:r>
        <w:rPr>
          <w:rFonts w:ascii="Arial" w:hAnsi="Arial" w:cs="Arial"/>
        </w:rPr>
        <w:t>Certificado de regularidade do FGTS - CRF;</w:t>
      </w:r>
    </w:p>
    <w:p w14:paraId="1DB44BC2" w14:textId="77777777" w:rsidR="008335C5" w:rsidRDefault="008335C5" w:rsidP="008335C5">
      <w:pPr>
        <w:pStyle w:val="PargrafodaLista"/>
        <w:numPr>
          <w:ilvl w:val="0"/>
          <w:numId w:val="7"/>
        </w:numPr>
        <w:spacing w:line="360" w:lineRule="auto"/>
        <w:jc w:val="both"/>
        <w:rPr>
          <w:rFonts w:ascii="Arial" w:hAnsi="Arial" w:cs="Arial"/>
        </w:rPr>
      </w:pPr>
      <w:r>
        <w:rPr>
          <w:rFonts w:ascii="Arial" w:hAnsi="Arial" w:cs="Arial"/>
        </w:rPr>
        <w:t xml:space="preserve">Certidão negativa de débitos trabalhistas; </w:t>
      </w:r>
    </w:p>
    <w:p w14:paraId="28CB18E3" w14:textId="77777777" w:rsidR="008335C5" w:rsidRDefault="008335C5" w:rsidP="008335C5">
      <w:pPr>
        <w:pStyle w:val="PargrafodaLista"/>
        <w:numPr>
          <w:ilvl w:val="0"/>
          <w:numId w:val="7"/>
        </w:numPr>
        <w:spacing w:line="360" w:lineRule="auto"/>
        <w:jc w:val="both"/>
        <w:rPr>
          <w:rFonts w:ascii="Arial" w:hAnsi="Arial" w:cs="Arial"/>
        </w:rPr>
      </w:pPr>
      <w:r>
        <w:rPr>
          <w:rFonts w:ascii="Arial" w:hAnsi="Arial" w:cs="Arial"/>
        </w:rPr>
        <w:t xml:space="preserve">Certidão negativa de falência e concordata da sede da pessoa jurídica; </w:t>
      </w:r>
    </w:p>
    <w:p w14:paraId="128673EA" w14:textId="77777777" w:rsidR="008335C5" w:rsidRDefault="008335C5" w:rsidP="008335C5">
      <w:pPr>
        <w:pStyle w:val="PargrafodaLista"/>
        <w:numPr>
          <w:ilvl w:val="0"/>
          <w:numId w:val="7"/>
        </w:numPr>
        <w:spacing w:line="360" w:lineRule="auto"/>
        <w:jc w:val="both"/>
        <w:rPr>
          <w:rFonts w:ascii="Arial" w:hAnsi="Arial" w:cs="Arial"/>
        </w:rPr>
      </w:pPr>
      <w:r>
        <w:rPr>
          <w:rFonts w:ascii="Arial" w:hAnsi="Arial" w:cs="Arial"/>
        </w:rPr>
        <w:t xml:space="preserve">Certidão negativa correcional (CGU-PJ, CEIS, CNEP e CEPIM); </w:t>
      </w:r>
    </w:p>
    <w:p w14:paraId="4B199B5E" w14:textId="77777777" w:rsidR="008335C5" w:rsidRDefault="008335C5" w:rsidP="008335C5">
      <w:pPr>
        <w:pStyle w:val="PargrafodaLista"/>
        <w:numPr>
          <w:ilvl w:val="0"/>
          <w:numId w:val="7"/>
        </w:numPr>
        <w:spacing w:line="360" w:lineRule="auto"/>
        <w:jc w:val="both"/>
        <w:rPr>
          <w:rFonts w:ascii="Arial" w:hAnsi="Arial" w:cs="Arial"/>
        </w:rPr>
      </w:pPr>
      <w:r>
        <w:rPr>
          <w:rFonts w:ascii="Arial" w:hAnsi="Arial" w:cs="Arial"/>
        </w:rPr>
        <w:t xml:space="preserve">Consulta consolidada de pessoa jurídica no site do TCU (TCU, CNJ, CEIS e CNEP); </w:t>
      </w:r>
    </w:p>
    <w:p w14:paraId="306A4A4E" w14:textId="77777777" w:rsidR="008335C5" w:rsidRDefault="008335C5" w:rsidP="008335C5">
      <w:pPr>
        <w:pStyle w:val="PargrafodaLista"/>
        <w:numPr>
          <w:ilvl w:val="0"/>
          <w:numId w:val="7"/>
        </w:numPr>
        <w:spacing w:line="360" w:lineRule="auto"/>
        <w:jc w:val="both"/>
        <w:rPr>
          <w:rFonts w:ascii="Arial" w:hAnsi="Arial" w:cs="Arial"/>
        </w:rPr>
      </w:pPr>
      <w:bookmarkStart w:id="47" w:name="_Hlk195253665"/>
      <w:bookmarkEnd w:id="46"/>
      <w:r>
        <w:rPr>
          <w:rFonts w:ascii="Arial" w:hAnsi="Arial" w:cs="Arial"/>
        </w:rPr>
        <w:t xml:space="preserve">Declaração que não emprega menor de 18 anos em trabalho noturno, perigoso ou insalubre ou de qualquer trabalho de menores de 16 anos, salvo na condição de aprendiz, a partir de 14 anos; </w:t>
      </w:r>
    </w:p>
    <w:p w14:paraId="78B14E0D" w14:textId="77777777" w:rsidR="008335C5" w:rsidRDefault="008335C5" w:rsidP="008335C5">
      <w:pPr>
        <w:pStyle w:val="PargrafodaLista"/>
        <w:numPr>
          <w:ilvl w:val="0"/>
          <w:numId w:val="7"/>
        </w:numPr>
        <w:spacing w:line="360" w:lineRule="auto"/>
        <w:jc w:val="both"/>
        <w:rPr>
          <w:rFonts w:ascii="Arial" w:hAnsi="Arial" w:cs="Arial"/>
        </w:rPr>
      </w:pPr>
      <w:bookmarkStart w:id="48" w:name="_Hlk195168420"/>
      <w:r>
        <w:rPr>
          <w:rFonts w:ascii="Arial" w:hAnsi="Arial" w:cs="Arial"/>
        </w:rPr>
        <w:t xml:space="preserve">Declaração de que o contratado não possui nenhum grau de parentesco consanguíneo ou afim, (em linha reta ou colateral até o 3º grau), ou por afinidade (em linha reta até o 3º grau ou em linha colateral até o 2º grau com Prefeito, Vice-prefeito, Secretários, Vereadores) – Art. 76 da Lei orgânica Municipal; </w:t>
      </w:r>
    </w:p>
    <w:p w14:paraId="450C4002" w14:textId="77777777" w:rsidR="008335C5" w:rsidRPr="00952BD3" w:rsidRDefault="008335C5" w:rsidP="008335C5">
      <w:pPr>
        <w:pStyle w:val="PargrafodaLista"/>
        <w:numPr>
          <w:ilvl w:val="0"/>
          <w:numId w:val="7"/>
        </w:numPr>
        <w:spacing w:after="240" w:line="360" w:lineRule="auto"/>
        <w:jc w:val="both"/>
        <w:rPr>
          <w:rFonts w:ascii="Arial" w:hAnsi="Arial" w:cs="Arial"/>
        </w:rPr>
      </w:pPr>
      <w:r>
        <w:rPr>
          <w:rFonts w:ascii="Arial" w:hAnsi="Arial" w:cs="Arial"/>
        </w:rPr>
        <w:t>Certidão/contrato/comprovação de exclusividade, quando for o caso</w:t>
      </w:r>
      <w:bookmarkEnd w:id="47"/>
      <w:bookmarkEnd w:id="48"/>
      <w:r>
        <w:rPr>
          <w:rFonts w:ascii="Arial" w:hAnsi="Arial" w:cs="Arial"/>
        </w:rPr>
        <w:t xml:space="preserve">. </w:t>
      </w:r>
    </w:p>
    <w:p w14:paraId="6FBDDE8E" w14:textId="77777777" w:rsidR="008335C5" w:rsidRPr="00397C02" w:rsidRDefault="008335C5" w:rsidP="00397C02">
      <w:pPr>
        <w:spacing w:line="360" w:lineRule="auto"/>
        <w:rPr>
          <w:rFonts w:ascii="Arial" w:hAnsi="Arial" w:cs="Arial"/>
          <w:sz w:val="22"/>
          <w:szCs w:val="22"/>
        </w:rPr>
      </w:pPr>
    </w:p>
    <w:sectPr w:rsidR="008335C5" w:rsidRPr="00397C02" w:rsidSect="00E124E5">
      <w:headerReference w:type="default" r:id="rId12"/>
      <w:footerReference w:type="default" r:id="rId13"/>
      <w:pgSz w:w="11906" w:h="16838"/>
      <w:pgMar w:top="1417" w:right="1701" w:bottom="1417" w:left="1701" w:header="567" w:footer="46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amile de Jesus Ferreira" w:date="2025-06-24T10:47:00Z" w:initials="JdJF">
    <w:p w14:paraId="1B7F0A1B" w14:textId="76AA5506" w:rsidR="008B1A2D" w:rsidRPr="008B1A2D" w:rsidRDefault="008B1A2D">
      <w:pPr>
        <w:pStyle w:val="Textodecomentrio"/>
        <w:rPr>
          <w:rFonts w:ascii="Arial" w:hAnsi="Arial" w:cs="Arial"/>
        </w:rPr>
      </w:pPr>
      <w:r>
        <w:rPr>
          <w:rStyle w:val="Refdecomentrio"/>
        </w:rPr>
        <w:annotationRef/>
      </w:r>
      <w:r w:rsidRPr="008B1A2D">
        <w:rPr>
          <w:rFonts w:ascii="Arial" w:hAnsi="Arial" w:cs="Arial"/>
        </w:rPr>
        <w:t>Retirar “MODELO DE” após a escolha do modelo.</w:t>
      </w:r>
    </w:p>
  </w:comment>
  <w:comment w:id="1" w:author="Jamile de Jesus Ferreira" w:date="2025-06-17T16:55:00Z" w:initials="JdJF">
    <w:p w14:paraId="2A1D1D6A" w14:textId="2FAFD277" w:rsidR="003051B0" w:rsidRPr="00076D5B" w:rsidRDefault="003051B0">
      <w:pPr>
        <w:pStyle w:val="Textodecomentrio"/>
        <w:rPr>
          <w:rFonts w:ascii="Arial" w:hAnsi="Arial" w:cs="Arial"/>
        </w:rPr>
      </w:pPr>
      <w:r>
        <w:rPr>
          <w:rStyle w:val="Refdecomentrio"/>
        </w:rPr>
        <w:annotationRef/>
      </w:r>
      <w:r w:rsidRPr="00076D5B">
        <w:rPr>
          <w:rFonts w:ascii="Arial" w:hAnsi="Arial" w:cs="Arial"/>
        </w:rPr>
        <w:t>Retirar nomenclatura no momento da elaboração do TR.</w:t>
      </w:r>
    </w:p>
  </w:comment>
  <w:comment w:id="4" w:author="Jamile de Jesus Ferreira" w:date="2026-04-09T09:40:00Z" w:initials="JdJF">
    <w:p w14:paraId="117EFD1C" w14:textId="1719C74C" w:rsidR="002E1289" w:rsidRPr="002E1289" w:rsidRDefault="002E1289">
      <w:pPr>
        <w:pStyle w:val="Textodecomentrio"/>
        <w:rPr>
          <w:rFonts w:ascii="Arial" w:hAnsi="Arial" w:cs="Arial"/>
        </w:rPr>
      </w:pPr>
      <w:r w:rsidRPr="002E1289">
        <w:rPr>
          <w:rStyle w:val="Refdecomentrio"/>
          <w:rFonts w:ascii="Arial" w:hAnsi="Arial" w:cs="Arial"/>
        </w:rPr>
        <w:annotationRef/>
      </w:r>
      <w:r w:rsidRPr="002E1289">
        <w:rPr>
          <w:rFonts w:ascii="Arial" w:hAnsi="Arial" w:cs="Arial"/>
          <w:b/>
          <w:bCs/>
        </w:rPr>
        <w:t>NOTA EXPLICATIVA 1:</w:t>
      </w:r>
      <w:r w:rsidRPr="002E1289">
        <w:rPr>
          <w:rFonts w:ascii="Arial" w:hAnsi="Arial" w:cs="Arial"/>
        </w:rPr>
        <w:t xml:space="preserve"> A tabela é meramente ilustrativa, podendo ser livremente alterada conforme o caso concreto.</w:t>
      </w:r>
    </w:p>
  </w:comment>
  <w:comment w:id="7" w:author="Jamile de Jesus Ferreira" w:date="2026-04-09T09:42:00Z" w:initials="JdJF">
    <w:p w14:paraId="10BDF867" w14:textId="651C3F1D" w:rsidR="002E1289" w:rsidRPr="002E1289" w:rsidRDefault="002E1289" w:rsidP="002E1289">
      <w:pPr>
        <w:spacing w:before="240" w:after="240" w:line="360" w:lineRule="auto"/>
        <w:jc w:val="both"/>
        <w:rPr>
          <w:rFonts w:ascii="Arial" w:hAnsi="Arial" w:cs="Arial"/>
          <w:iCs/>
          <w:sz w:val="22"/>
          <w:szCs w:val="22"/>
        </w:rPr>
      </w:pPr>
      <w:r>
        <w:rPr>
          <w:rStyle w:val="Refdecomentrio"/>
        </w:rPr>
        <w:annotationRef/>
      </w:r>
      <w:r w:rsidRPr="002E1289">
        <w:rPr>
          <w:rFonts w:ascii="Arial" w:hAnsi="Arial" w:cs="Arial"/>
          <w:b/>
          <w:bCs/>
          <w:iCs/>
          <w:sz w:val="22"/>
          <w:szCs w:val="22"/>
        </w:rPr>
        <w:t>NOTA EXPLICATIVA 2:</w:t>
      </w:r>
      <w:r>
        <w:rPr>
          <w:rFonts w:ascii="Arial" w:hAnsi="Arial" w:cs="Arial"/>
          <w:iCs/>
          <w:sz w:val="22"/>
          <w:szCs w:val="22"/>
        </w:rPr>
        <w:t xml:space="preserve"> </w:t>
      </w:r>
      <w:r w:rsidRPr="002E1289">
        <w:rPr>
          <w:rFonts w:ascii="Arial" w:hAnsi="Arial" w:cs="Arial"/>
          <w:iCs/>
          <w:sz w:val="22"/>
          <w:szCs w:val="22"/>
        </w:rPr>
        <w:t xml:space="preserve">O artigo 20 da Lei nº 14.133/2021 estabelece que os itens de consumo deverão ser de qualidade comum, não superior à necessária para cumprir as finalidades às quais se destinam, </w:t>
      </w:r>
      <w:r w:rsidRPr="002E1289">
        <w:rPr>
          <w:rFonts w:ascii="Arial" w:hAnsi="Arial" w:cs="Arial"/>
          <w:iCs/>
          <w:sz w:val="22"/>
          <w:szCs w:val="22"/>
          <w:u w:val="single"/>
        </w:rPr>
        <w:t>vedada a aquisição de artigos de luxo</w:t>
      </w:r>
      <w:r w:rsidRPr="002E1289">
        <w:rPr>
          <w:rFonts w:ascii="Arial" w:hAnsi="Arial" w:cs="Arial"/>
          <w:iCs/>
          <w:sz w:val="22"/>
          <w:szCs w:val="22"/>
        </w:rPr>
        <w:t>. O Decreto nº 10.818/2021 regulamentou o tema, devendo as vedações nele estabelecidas serem respeitadas pelo administrador público.</w:t>
      </w:r>
    </w:p>
  </w:comment>
  <w:comment w:id="8" w:author="Jamile de Jesus Ferreira" w:date="2026-04-09T09:47:00Z" w:initials="JdJF">
    <w:p w14:paraId="53A3D4AD" w14:textId="77777777" w:rsidR="005E6A98" w:rsidRDefault="005E6A98" w:rsidP="005E6A98">
      <w:pPr>
        <w:spacing w:line="360" w:lineRule="auto"/>
        <w:jc w:val="both"/>
        <w:rPr>
          <w:rFonts w:ascii="Arial" w:hAnsi="Arial" w:cs="Arial"/>
          <w:b/>
          <w:bCs/>
          <w:sz w:val="22"/>
          <w:szCs w:val="22"/>
        </w:rPr>
      </w:pPr>
      <w:r>
        <w:rPr>
          <w:rStyle w:val="Refdecomentrio"/>
        </w:rPr>
        <w:annotationRef/>
      </w:r>
      <w:r>
        <w:rPr>
          <w:rFonts w:ascii="Arial" w:hAnsi="Arial" w:cs="Arial"/>
          <w:b/>
          <w:bCs/>
          <w:sz w:val="22"/>
          <w:szCs w:val="22"/>
        </w:rPr>
        <w:t>NOTA EXPLICATIVA 3:</w:t>
      </w:r>
    </w:p>
    <w:p w14:paraId="4DAA36BC" w14:textId="66367E9A" w:rsidR="005E6A98" w:rsidRPr="005E6A98" w:rsidRDefault="005E6A98" w:rsidP="005E6A98">
      <w:pPr>
        <w:spacing w:line="360" w:lineRule="auto"/>
        <w:jc w:val="both"/>
        <w:rPr>
          <w:rFonts w:ascii="Arial" w:hAnsi="Arial" w:cs="Arial"/>
          <w:bCs/>
          <w:sz w:val="22"/>
          <w:szCs w:val="22"/>
        </w:rPr>
      </w:pPr>
      <w:r w:rsidRPr="005E6A98">
        <w:rPr>
          <w:rFonts w:ascii="Arial" w:hAnsi="Arial" w:cs="Arial"/>
          <w:b/>
          <w:bCs/>
          <w:sz w:val="22"/>
          <w:szCs w:val="22"/>
        </w:rPr>
        <w:t>Enquadramento da Contratação para fins de vigência</w:t>
      </w:r>
      <w:r w:rsidRPr="005E6A98">
        <w:rPr>
          <w:rFonts w:ascii="Arial" w:hAnsi="Arial" w:cs="Arial"/>
          <w:bCs/>
          <w:sz w:val="22"/>
          <w:szCs w:val="22"/>
        </w:rPr>
        <w:t xml:space="preserve">: Há três tipos de contratação para aquisição de bens, no que tange à vigência: </w:t>
      </w:r>
    </w:p>
    <w:p w14:paraId="1602B213" w14:textId="5444CCE5" w:rsidR="005E6A98" w:rsidRDefault="005E6A98" w:rsidP="005E6A98">
      <w:pPr>
        <w:spacing w:line="360" w:lineRule="auto"/>
        <w:ind w:left="1416"/>
        <w:jc w:val="both"/>
        <w:rPr>
          <w:rFonts w:ascii="Arial" w:hAnsi="Arial" w:cs="Arial"/>
          <w:bCs/>
          <w:sz w:val="22"/>
          <w:szCs w:val="22"/>
        </w:rPr>
      </w:pPr>
      <w:r w:rsidRPr="005E6A98">
        <w:rPr>
          <w:rFonts w:ascii="Arial" w:hAnsi="Arial" w:cs="Arial"/>
          <w:bCs/>
          <w:sz w:val="22"/>
          <w:szCs w:val="22"/>
        </w:rPr>
        <w:t xml:space="preserve">a) Há </w:t>
      </w:r>
      <w:r w:rsidRPr="005E6A98">
        <w:rPr>
          <w:rFonts w:ascii="Arial" w:hAnsi="Arial" w:cs="Arial"/>
          <w:b/>
          <w:bCs/>
          <w:sz w:val="22"/>
          <w:szCs w:val="22"/>
        </w:rPr>
        <w:t>fornecimento não-contínuo</w:t>
      </w:r>
      <w:r w:rsidRPr="005E6A98">
        <w:rPr>
          <w:rFonts w:ascii="Arial" w:hAnsi="Arial" w:cs="Arial"/>
          <w:bCs/>
          <w:sz w:val="22"/>
          <w:szCs w:val="22"/>
        </w:rPr>
        <w:t xml:space="preserve"> quando se trata de uma entrega de bens sem que haja uma demanda de caráter permanente. Uma vez finalizada a entrega, resolve-se a necessidade que deu azo ao contrato. Estes usam o </w:t>
      </w:r>
      <w:r w:rsidRPr="005E6A98">
        <w:rPr>
          <w:rFonts w:ascii="Arial" w:hAnsi="Arial" w:cs="Arial"/>
          <w:b/>
          <w:bCs/>
          <w:sz w:val="22"/>
          <w:szCs w:val="22"/>
        </w:rPr>
        <w:t xml:space="preserve">art. 111 </w:t>
      </w:r>
      <w:r w:rsidRPr="005E6A98">
        <w:rPr>
          <w:rFonts w:ascii="Arial" w:hAnsi="Arial" w:cs="Arial"/>
          <w:bCs/>
          <w:sz w:val="22"/>
          <w:szCs w:val="22"/>
        </w:rPr>
        <w:t>da Lei nº 14.133, de 2021</w:t>
      </w:r>
      <w:r w:rsidRPr="005E6A98">
        <w:rPr>
          <w:rFonts w:ascii="Arial" w:hAnsi="Arial" w:cs="Arial"/>
          <w:b/>
          <w:bCs/>
          <w:sz w:val="22"/>
          <w:szCs w:val="22"/>
        </w:rPr>
        <w:t>,</w:t>
      </w:r>
      <w:r w:rsidRPr="005E6A98">
        <w:rPr>
          <w:rFonts w:ascii="Arial" w:hAnsi="Arial" w:cs="Arial"/>
          <w:bCs/>
          <w:sz w:val="22"/>
          <w:szCs w:val="22"/>
        </w:rPr>
        <w:t xml:space="preserve"> como fundamento e partem apenas de créditos do exercício corrente, salvo se inscritos no Plano Plurianual.</w:t>
      </w:r>
    </w:p>
    <w:p w14:paraId="6E7555B7" w14:textId="6E221AA7" w:rsidR="005E6A98" w:rsidRPr="005E6A98" w:rsidRDefault="005E6A98" w:rsidP="005E6A98">
      <w:pPr>
        <w:spacing w:after="240" w:line="360" w:lineRule="auto"/>
        <w:ind w:left="1416"/>
        <w:jc w:val="both"/>
        <w:rPr>
          <w:rFonts w:ascii="Arial" w:hAnsi="Arial" w:cs="Arial"/>
          <w:bCs/>
          <w:i/>
          <w:iCs/>
          <w:color w:val="FF0000"/>
          <w:sz w:val="22"/>
          <w:szCs w:val="22"/>
        </w:rPr>
      </w:pPr>
      <w:r w:rsidRPr="005E6A98">
        <w:rPr>
          <w:rFonts w:ascii="Arial" w:hAnsi="Arial" w:cs="Arial"/>
          <w:bCs/>
          <w:sz w:val="22"/>
          <w:szCs w:val="22"/>
        </w:rPr>
        <w:t xml:space="preserve">b) Há </w:t>
      </w:r>
      <w:r w:rsidRPr="005E6A98">
        <w:rPr>
          <w:rFonts w:ascii="Arial" w:hAnsi="Arial" w:cs="Arial"/>
          <w:b/>
          <w:bCs/>
          <w:sz w:val="22"/>
          <w:szCs w:val="22"/>
        </w:rPr>
        <w:t>fornecimento contínuo</w:t>
      </w:r>
      <w:r w:rsidRPr="005E6A98">
        <w:rPr>
          <w:rFonts w:ascii="Arial" w:hAnsi="Arial" w:cs="Arial"/>
          <w:bCs/>
          <w:sz w:val="22"/>
          <w:szCs w:val="22"/>
        </w:rPr>
        <w:t xml:space="preserve"> quando a entrega dos bens é uma necessidade permanente. É o caso, por exemplo, de unidades hospitalares que demandam sempre insumos de saúde específicos para seu próprio funcionamento contínuo. Nessas situações, findado o contrato, haverá sua substituição por um novo e assim, sucessivamente, pois a necessidade em si é permanente. Contratações dessa natureza são atendidas pelo </w:t>
      </w:r>
      <w:r w:rsidRPr="005E6A98">
        <w:rPr>
          <w:rFonts w:ascii="Arial" w:hAnsi="Arial" w:cs="Arial"/>
          <w:b/>
          <w:bCs/>
          <w:sz w:val="22"/>
          <w:szCs w:val="22"/>
        </w:rPr>
        <w:t xml:space="preserve">art. 106 </w:t>
      </w:r>
      <w:r w:rsidRPr="005E6A98">
        <w:rPr>
          <w:rFonts w:ascii="Arial" w:hAnsi="Arial" w:cs="Arial"/>
          <w:bCs/>
          <w:sz w:val="22"/>
          <w:szCs w:val="22"/>
        </w:rPr>
        <w:t>da Lei nº 14.133, de 2021.</w:t>
      </w:r>
    </w:p>
    <w:p w14:paraId="00764C56" w14:textId="538F8E05" w:rsidR="005E6A98" w:rsidRDefault="005E6A98" w:rsidP="005E6A98">
      <w:pPr>
        <w:spacing w:line="360" w:lineRule="auto"/>
        <w:ind w:left="1416"/>
        <w:jc w:val="both"/>
        <w:rPr>
          <w:rFonts w:ascii="Arial" w:hAnsi="Arial" w:cs="Arial"/>
          <w:bCs/>
          <w:sz w:val="22"/>
          <w:szCs w:val="22"/>
        </w:rPr>
      </w:pPr>
      <w:r>
        <w:rPr>
          <w:rFonts w:ascii="Arial" w:hAnsi="Arial" w:cs="Arial"/>
          <w:bCs/>
          <w:sz w:val="22"/>
          <w:szCs w:val="22"/>
        </w:rPr>
        <w:t>c)</w:t>
      </w:r>
      <w:r w:rsidRPr="005E6A98">
        <w:rPr>
          <w:rFonts w:ascii="Arial" w:hAnsi="Arial" w:cs="Arial"/>
          <w:bCs/>
          <w:sz w:val="22"/>
          <w:szCs w:val="22"/>
        </w:rPr>
        <w:t xml:space="preserve"> Por fim, caso se trate de </w:t>
      </w:r>
      <w:r w:rsidRPr="005E6A98">
        <w:rPr>
          <w:rFonts w:ascii="Arial" w:hAnsi="Arial" w:cs="Arial"/>
          <w:b/>
          <w:bCs/>
          <w:sz w:val="22"/>
          <w:szCs w:val="22"/>
        </w:rPr>
        <w:t>contratação emergencial,</w:t>
      </w:r>
      <w:r w:rsidRPr="005E6A98">
        <w:rPr>
          <w:rFonts w:ascii="Arial" w:hAnsi="Arial" w:cs="Arial"/>
          <w:bCs/>
          <w:sz w:val="22"/>
          <w:szCs w:val="22"/>
        </w:rPr>
        <w:t xml:space="preserve"> a vigência é regida pelo art. 75, VIII, da Lei nº 14.133, de 2021, estando limitada a um ano da emergência e não sendo passível de prorrogação.</w:t>
      </w:r>
    </w:p>
    <w:p w14:paraId="07CEB0B2" w14:textId="77777777" w:rsidR="005E6A98" w:rsidRPr="005E6A98" w:rsidRDefault="005E6A98" w:rsidP="005E6A98">
      <w:pPr>
        <w:spacing w:line="360" w:lineRule="auto"/>
        <w:ind w:left="1416"/>
        <w:jc w:val="both"/>
        <w:rPr>
          <w:rFonts w:ascii="Arial" w:hAnsi="Arial" w:cs="Arial"/>
          <w:bCs/>
          <w:sz w:val="22"/>
          <w:szCs w:val="22"/>
        </w:rPr>
      </w:pPr>
    </w:p>
    <w:p w14:paraId="555B3304" w14:textId="1F5D4F8B" w:rsidR="005E6A98" w:rsidRDefault="005E6A98" w:rsidP="005E6A98">
      <w:pPr>
        <w:spacing w:line="360" w:lineRule="auto"/>
        <w:jc w:val="both"/>
        <w:rPr>
          <w:rFonts w:ascii="Arial" w:hAnsi="Arial" w:cs="Arial"/>
          <w:bCs/>
          <w:sz w:val="22"/>
          <w:szCs w:val="22"/>
        </w:rPr>
      </w:pPr>
      <w:r w:rsidRPr="005E6A98">
        <w:rPr>
          <w:rFonts w:ascii="Arial" w:hAnsi="Arial" w:cs="Arial"/>
          <w:bCs/>
          <w:sz w:val="22"/>
          <w:szCs w:val="22"/>
        </w:rPr>
        <w:t>Incumbe à área que elabora o Termo de Referência enquadrar a contratação como não-contínua ou contínua (ou emergencial, se for o caso). Reputando-a contínua, deve apor a justificativa para tal enquadramento, conforme orientações no item específico abaixo.</w:t>
      </w:r>
    </w:p>
    <w:p w14:paraId="59C147C9" w14:textId="77777777" w:rsidR="005E6A98" w:rsidRPr="005E6A98" w:rsidRDefault="005E6A98" w:rsidP="005E6A98">
      <w:pPr>
        <w:spacing w:line="360" w:lineRule="auto"/>
        <w:jc w:val="both"/>
        <w:rPr>
          <w:rFonts w:ascii="Arial" w:hAnsi="Arial" w:cs="Arial"/>
          <w:bCs/>
          <w:sz w:val="22"/>
          <w:szCs w:val="22"/>
        </w:rPr>
      </w:pPr>
    </w:p>
    <w:p w14:paraId="185AE982" w14:textId="77777777" w:rsidR="005E6A98" w:rsidRDefault="005E6A98" w:rsidP="005E6A98">
      <w:pPr>
        <w:spacing w:line="360" w:lineRule="auto"/>
        <w:jc w:val="both"/>
        <w:rPr>
          <w:rFonts w:ascii="Arial" w:hAnsi="Arial" w:cs="Arial"/>
          <w:b/>
          <w:bCs/>
          <w:sz w:val="22"/>
          <w:szCs w:val="22"/>
        </w:rPr>
      </w:pPr>
      <w:r>
        <w:rPr>
          <w:rFonts w:ascii="Arial" w:hAnsi="Arial" w:cs="Arial"/>
          <w:b/>
          <w:bCs/>
          <w:sz w:val="22"/>
          <w:szCs w:val="22"/>
        </w:rPr>
        <w:t xml:space="preserve">NOTA EXPLICATIVA 4: </w:t>
      </w:r>
    </w:p>
    <w:p w14:paraId="3D260638" w14:textId="763A981A" w:rsidR="005E6A98" w:rsidRDefault="005E6A98" w:rsidP="005E6A98">
      <w:pPr>
        <w:spacing w:line="360" w:lineRule="auto"/>
        <w:jc w:val="both"/>
        <w:rPr>
          <w:rFonts w:ascii="Arial" w:hAnsi="Arial" w:cs="Arial"/>
          <w:bCs/>
          <w:sz w:val="22"/>
          <w:szCs w:val="22"/>
        </w:rPr>
      </w:pPr>
      <w:r w:rsidRPr="005E6A98">
        <w:rPr>
          <w:rFonts w:ascii="Arial" w:hAnsi="Arial" w:cs="Arial"/>
          <w:b/>
          <w:bCs/>
          <w:sz w:val="22"/>
          <w:szCs w:val="22"/>
        </w:rPr>
        <w:t xml:space="preserve">Prazo de Vigência - art. </w:t>
      </w:r>
      <w:r>
        <w:rPr>
          <w:rFonts w:ascii="Arial" w:hAnsi="Arial" w:cs="Arial"/>
          <w:b/>
          <w:bCs/>
          <w:sz w:val="22"/>
          <w:szCs w:val="22"/>
        </w:rPr>
        <w:t>111</w:t>
      </w:r>
      <w:r w:rsidRPr="005E6A98">
        <w:rPr>
          <w:rFonts w:ascii="Arial" w:hAnsi="Arial" w:cs="Arial"/>
          <w:b/>
          <w:bCs/>
          <w:sz w:val="22"/>
          <w:szCs w:val="22"/>
        </w:rPr>
        <w:t xml:space="preserve"> da Lei nº 14.133, de 2021</w:t>
      </w:r>
      <w:r w:rsidRPr="005E6A98">
        <w:rPr>
          <w:rFonts w:ascii="Arial" w:hAnsi="Arial" w:cs="Arial"/>
          <w:bCs/>
          <w:sz w:val="22"/>
          <w:szCs w:val="22"/>
        </w:rPr>
        <w:t xml:space="preserve"> </w:t>
      </w:r>
      <w:r w:rsidRPr="005E6A98">
        <w:rPr>
          <w:rFonts w:ascii="Arial" w:hAnsi="Arial" w:cs="Arial"/>
          <w:b/>
          <w:bCs/>
          <w:sz w:val="22"/>
          <w:szCs w:val="22"/>
        </w:rPr>
        <w:t xml:space="preserve">– Fornecimento Não-Contínuo: </w:t>
      </w:r>
      <w:r w:rsidRPr="005E6A98">
        <w:rPr>
          <w:rFonts w:ascii="Arial" w:hAnsi="Arial" w:cs="Arial"/>
          <w:bCs/>
          <w:sz w:val="22"/>
          <w:szCs w:val="22"/>
        </w:rPr>
        <w:t xml:space="preserve">Em caso de fornecimento não contínuo, o prazo de vigência deve ser o suficiente para a entrega do objeto e adoção das providências previstas no contrato, sendo a contratação limitada pelos respectivos créditos orçamentários. </w:t>
      </w:r>
    </w:p>
    <w:p w14:paraId="59B86A4D" w14:textId="138398CF" w:rsidR="005E6A98" w:rsidRPr="005E6A98" w:rsidRDefault="005E6A98" w:rsidP="005E6A98">
      <w:pPr>
        <w:spacing w:line="360" w:lineRule="auto"/>
        <w:jc w:val="both"/>
        <w:rPr>
          <w:rFonts w:ascii="Arial" w:hAnsi="Arial" w:cs="Arial"/>
          <w:bCs/>
          <w:vanish/>
          <w:sz w:val="22"/>
          <w:szCs w:val="22"/>
        </w:rPr>
      </w:pPr>
    </w:p>
    <w:p w14:paraId="76C965A9" w14:textId="77777777" w:rsidR="005E6A98" w:rsidRPr="005E6A98" w:rsidRDefault="005E6A98" w:rsidP="005E6A98">
      <w:pPr>
        <w:spacing w:line="360" w:lineRule="auto"/>
        <w:jc w:val="both"/>
        <w:rPr>
          <w:rFonts w:ascii="Arial" w:hAnsi="Arial" w:cs="Arial"/>
          <w:b/>
          <w:bCs/>
          <w:sz w:val="22"/>
          <w:szCs w:val="22"/>
        </w:rPr>
      </w:pPr>
    </w:p>
    <w:p w14:paraId="077E8B68" w14:textId="77777777" w:rsidR="005E6A98" w:rsidRDefault="005E6A98" w:rsidP="005E6A98">
      <w:pPr>
        <w:spacing w:line="360" w:lineRule="auto"/>
        <w:jc w:val="both"/>
        <w:rPr>
          <w:rFonts w:ascii="Arial" w:hAnsi="Arial" w:cs="Arial"/>
          <w:b/>
          <w:bCs/>
          <w:sz w:val="22"/>
          <w:szCs w:val="22"/>
        </w:rPr>
      </w:pPr>
      <w:r>
        <w:rPr>
          <w:rFonts w:ascii="Arial" w:hAnsi="Arial" w:cs="Arial"/>
          <w:b/>
          <w:bCs/>
          <w:sz w:val="22"/>
          <w:szCs w:val="22"/>
        </w:rPr>
        <w:t xml:space="preserve">NOTA EXPLICATIVA 5: </w:t>
      </w:r>
    </w:p>
    <w:p w14:paraId="274E0400" w14:textId="1CB6DA9E" w:rsidR="005E6A98" w:rsidRDefault="005E6A98" w:rsidP="005E6A98">
      <w:pPr>
        <w:spacing w:line="360" w:lineRule="auto"/>
        <w:jc w:val="both"/>
        <w:rPr>
          <w:rFonts w:ascii="Arial" w:hAnsi="Arial" w:cs="Arial"/>
          <w:bCs/>
          <w:sz w:val="22"/>
          <w:szCs w:val="22"/>
        </w:rPr>
      </w:pPr>
      <w:r w:rsidRPr="005E6A98">
        <w:rPr>
          <w:rFonts w:ascii="Arial" w:hAnsi="Arial" w:cs="Arial"/>
          <w:b/>
          <w:bCs/>
          <w:sz w:val="22"/>
          <w:szCs w:val="22"/>
        </w:rPr>
        <w:t xml:space="preserve">Prazo de Vigência – arts. 106 e 107 - Fornecimento Contínuo: </w:t>
      </w:r>
      <w:r w:rsidRPr="005E6A98">
        <w:rPr>
          <w:rFonts w:ascii="Arial" w:hAnsi="Arial" w:cs="Arial"/>
          <w:bCs/>
          <w:sz w:val="22"/>
          <w:szCs w:val="22"/>
        </w:rPr>
        <w:t>A definição de fornecimento contínuo consta no art. 6º, XV da Lei nº 14.133, de 2021, sendo as “compras realizadas pela Administração Pública para a manutenção da atividade administrativa, decorrentes de necessidades permanentes ou prolongadas”.</w:t>
      </w:r>
    </w:p>
    <w:p w14:paraId="2DED9DF7" w14:textId="77777777" w:rsidR="005E6A98" w:rsidRPr="005E6A98" w:rsidRDefault="005E6A98" w:rsidP="005E6A98">
      <w:pPr>
        <w:spacing w:line="360" w:lineRule="auto"/>
        <w:jc w:val="both"/>
        <w:rPr>
          <w:rFonts w:ascii="Arial" w:hAnsi="Arial" w:cs="Arial"/>
          <w:bCs/>
          <w:sz w:val="22"/>
          <w:szCs w:val="22"/>
        </w:rPr>
      </w:pPr>
    </w:p>
    <w:p w14:paraId="76FC345C" w14:textId="0FD1D9E9" w:rsidR="005E6A98" w:rsidRDefault="005E6A98" w:rsidP="005E6A98">
      <w:pPr>
        <w:spacing w:line="360" w:lineRule="auto"/>
        <w:jc w:val="both"/>
        <w:rPr>
          <w:rFonts w:ascii="Arial" w:hAnsi="Arial" w:cs="Arial"/>
          <w:bCs/>
          <w:sz w:val="22"/>
          <w:szCs w:val="22"/>
        </w:rPr>
      </w:pPr>
      <w:r w:rsidRPr="005E6A98">
        <w:rPr>
          <w:rFonts w:ascii="Arial" w:hAnsi="Arial" w:cs="Arial"/>
          <w:bCs/>
          <w:sz w:val="22"/>
          <w:szCs w:val="22"/>
        </w:rPr>
        <w:t xml:space="preserve">A utilização do prazo de vigência plurianual no caso de fornecimento contínuo é condicionada ao ateste de maior vantagem econômica, a ser feita pela autoridade competente no processo respectivo, conforme art. 106, I da Lei nº 14.133/21. </w:t>
      </w:r>
    </w:p>
    <w:p w14:paraId="00A17692" w14:textId="77777777" w:rsidR="005E6A98" w:rsidRPr="005E6A98" w:rsidRDefault="005E6A98" w:rsidP="005E6A98">
      <w:pPr>
        <w:spacing w:line="360" w:lineRule="auto"/>
        <w:jc w:val="both"/>
        <w:rPr>
          <w:rFonts w:ascii="Arial" w:hAnsi="Arial" w:cs="Arial"/>
          <w:bCs/>
          <w:sz w:val="22"/>
          <w:szCs w:val="22"/>
        </w:rPr>
      </w:pPr>
    </w:p>
    <w:p w14:paraId="4471AEC0" w14:textId="4D4E77FC" w:rsidR="005E6A98" w:rsidRDefault="005E6A98" w:rsidP="005E6A98">
      <w:pPr>
        <w:spacing w:line="360" w:lineRule="auto"/>
        <w:jc w:val="both"/>
        <w:rPr>
          <w:rFonts w:ascii="Arial" w:hAnsi="Arial" w:cs="Arial"/>
          <w:bCs/>
          <w:sz w:val="22"/>
          <w:szCs w:val="22"/>
        </w:rPr>
      </w:pPr>
      <w:r w:rsidRPr="005E6A98">
        <w:rPr>
          <w:rFonts w:ascii="Arial" w:hAnsi="Arial" w:cs="Arial"/>
          <w:bCs/>
          <w:sz w:val="22"/>
          <w:szCs w:val="22"/>
        </w:rPr>
        <w:t>De acordo com o artigo 107 da Lei n. 14.133/2021, será possível que contratos de fornecimento contínuo sejam prorrogados por até 10 anos, desde que haja previsão no aviso de dispensa (ou, na ausência deste, no próprio contrato) e que a autoridade competente ateste que as condições e os preços permanecem vantajosos para a Administração, permitida a negociação com o contratado ou a extinção contratual sem ônus para qualquer das partes.</w:t>
      </w:r>
    </w:p>
    <w:p w14:paraId="565DDA2F" w14:textId="77777777" w:rsidR="005E6A98" w:rsidRPr="005E6A98" w:rsidRDefault="005E6A98" w:rsidP="005E6A98">
      <w:pPr>
        <w:spacing w:line="360" w:lineRule="auto"/>
        <w:jc w:val="both"/>
        <w:rPr>
          <w:rFonts w:ascii="Arial" w:hAnsi="Arial" w:cs="Arial"/>
          <w:bCs/>
          <w:sz w:val="22"/>
          <w:szCs w:val="22"/>
        </w:rPr>
      </w:pPr>
    </w:p>
    <w:p w14:paraId="38C0656F" w14:textId="77777777" w:rsidR="005E6A98" w:rsidRDefault="005E6A98" w:rsidP="005E6A98">
      <w:pPr>
        <w:spacing w:line="360" w:lineRule="auto"/>
        <w:jc w:val="both"/>
        <w:rPr>
          <w:rFonts w:ascii="Arial" w:hAnsi="Arial" w:cs="Arial"/>
          <w:b/>
          <w:bCs/>
          <w:sz w:val="22"/>
          <w:szCs w:val="22"/>
        </w:rPr>
      </w:pPr>
      <w:r>
        <w:rPr>
          <w:rFonts w:ascii="Arial" w:hAnsi="Arial" w:cs="Arial"/>
          <w:b/>
          <w:bCs/>
          <w:sz w:val="22"/>
          <w:szCs w:val="22"/>
        </w:rPr>
        <w:t xml:space="preserve">NOTA EXPLICATIVA 5: </w:t>
      </w:r>
    </w:p>
    <w:p w14:paraId="5849C301" w14:textId="480028AB" w:rsidR="005E6A98" w:rsidRDefault="005E6A98" w:rsidP="005E6A98">
      <w:pPr>
        <w:spacing w:line="360" w:lineRule="auto"/>
        <w:jc w:val="both"/>
        <w:rPr>
          <w:rFonts w:ascii="Arial" w:hAnsi="Arial" w:cs="Arial"/>
          <w:bCs/>
          <w:sz w:val="22"/>
          <w:szCs w:val="22"/>
        </w:rPr>
      </w:pPr>
      <w:r w:rsidRPr="005E6A98">
        <w:rPr>
          <w:rFonts w:ascii="Arial" w:hAnsi="Arial" w:cs="Arial"/>
          <w:b/>
          <w:bCs/>
          <w:sz w:val="22"/>
          <w:szCs w:val="22"/>
        </w:rPr>
        <w:t xml:space="preserve">Prazo de Vigência – art. 75, VIII – Dispensa Emergencial: </w:t>
      </w:r>
      <w:r w:rsidRPr="005E6A98">
        <w:rPr>
          <w:rFonts w:ascii="Arial" w:hAnsi="Arial" w:cs="Arial"/>
          <w:bCs/>
          <w:sz w:val="22"/>
          <w:szCs w:val="22"/>
        </w:rPr>
        <w:t>Independentemente de ser fornecimento de natureza contínua ou não, a dispensa emergencial ou por calamidade baseada no art. 75, VIII é limitada a um ano, sem a possibilidade de prorrogação. Inobstante possa-se arguir seja possível contratar em prazo menor e prorrogar até o limite de um ano, recomenda-se, por cautela, face a redação literal, já firmar o contrato por um prazo estimado, considerando a inviabilidade de prorrogação.</w:t>
      </w:r>
    </w:p>
    <w:p w14:paraId="4924FDB0" w14:textId="77777777" w:rsidR="005E6A98" w:rsidRPr="005E6A98" w:rsidRDefault="005E6A98" w:rsidP="005E6A98">
      <w:pPr>
        <w:spacing w:line="360" w:lineRule="auto"/>
        <w:jc w:val="both"/>
        <w:rPr>
          <w:rFonts w:ascii="Arial" w:hAnsi="Arial" w:cs="Arial"/>
          <w:bCs/>
          <w:sz w:val="22"/>
          <w:szCs w:val="22"/>
        </w:rPr>
      </w:pPr>
    </w:p>
    <w:p w14:paraId="20CAF39A" w14:textId="2B25336A" w:rsidR="005E6A98" w:rsidRDefault="005E6A98" w:rsidP="005E6A98">
      <w:pPr>
        <w:spacing w:line="360" w:lineRule="auto"/>
        <w:jc w:val="both"/>
        <w:rPr>
          <w:rFonts w:ascii="Arial" w:hAnsi="Arial" w:cs="Arial"/>
          <w:bCs/>
          <w:sz w:val="22"/>
          <w:szCs w:val="22"/>
        </w:rPr>
      </w:pPr>
      <w:r w:rsidRPr="005E6A98">
        <w:rPr>
          <w:rFonts w:ascii="Arial" w:hAnsi="Arial" w:cs="Arial"/>
          <w:bCs/>
          <w:sz w:val="22"/>
          <w:szCs w:val="22"/>
        </w:rPr>
        <w:t xml:space="preserve">Atentar, por fim, para a vedação de recontratação de empresa já contratada com base no disposto neste inciso e para a necessidade de se adotarem as providências necessárias para a conclusão do processo licitatório, sem prejuízo de apuração de responsabilidade dos agentes públicos que deram causa à situação emergencial, conforme previsão legal. </w:t>
      </w:r>
    </w:p>
    <w:p w14:paraId="4D322141" w14:textId="77777777" w:rsidR="005E6A98" w:rsidRPr="005E6A98" w:rsidRDefault="005E6A98" w:rsidP="005E6A98">
      <w:pPr>
        <w:spacing w:line="360" w:lineRule="auto"/>
        <w:jc w:val="both"/>
        <w:rPr>
          <w:rFonts w:ascii="Arial" w:hAnsi="Arial" w:cs="Arial"/>
          <w:bCs/>
          <w:sz w:val="22"/>
          <w:szCs w:val="22"/>
        </w:rPr>
      </w:pPr>
    </w:p>
    <w:p w14:paraId="2C3B81FC" w14:textId="77777777" w:rsidR="005E6A98" w:rsidRDefault="005E6A98" w:rsidP="005E6A98">
      <w:pPr>
        <w:spacing w:line="360" w:lineRule="auto"/>
        <w:jc w:val="both"/>
        <w:rPr>
          <w:rFonts w:ascii="Arial" w:hAnsi="Arial" w:cs="Arial"/>
          <w:b/>
          <w:bCs/>
          <w:sz w:val="22"/>
          <w:szCs w:val="22"/>
        </w:rPr>
      </w:pPr>
      <w:r>
        <w:rPr>
          <w:rFonts w:ascii="Arial" w:hAnsi="Arial" w:cs="Arial"/>
          <w:b/>
          <w:bCs/>
          <w:sz w:val="22"/>
          <w:szCs w:val="22"/>
        </w:rPr>
        <w:t>NOTA EXPLICATIVA 6:</w:t>
      </w:r>
    </w:p>
    <w:p w14:paraId="24F0268D" w14:textId="01F673DF" w:rsidR="005E6A98" w:rsidRDefault="005E6A98" w:rsidP="005E6A98">
      <w:pPr>
        <w:spacing w:line="360" w:lineRule="auto"/>
        <w:jc w:val="both"/>
        <w:rPr>
          <w:rFonts w:ascii="Arial" w:hAnsi="Arial" w:cs="Arial"/>
          <w:bCs/>
          <w:sz w:val="22"/>
          <w:szCs w:val="22"/>
        </w:rPr>
      </w:pPr>
      <w:r w:rsidRPr="005E6A98">
        <w:rPr>
          <w:rFonts w:ascii="Arial" w:hAnsi="Arial" w:cs="Arial"/>
          <w:b/>
          <w:bCs/>
          <w:sz w:val="22"/>
          <w:szCs w:val="22"/>
        </w:rPr>
        <w:t xml:space="preserve">Vigência X Valores para fins de Dispensa de pequeno valor: </w:t>
      </w:r>
      <w:r w:rsidRPr="005E6A98">
        <w:rPr>
          <w:rFonts w:ascii="Arial" w:hAnsi="Arial" w:cs="Arial"/>
          <w:bCs/>
          <w:sz w:val="22"/>
          <w:szCs w:val="22"/>
        </w:rPr>
        <w:t xml:space="preserve">Atentar para o disposto no art. 75, §1º segundo o qual serão observados para os fins de aferição dos valores para a dispensa do art. 75, I e II o “somatório do que for despendido no exercício financeiro pela respectiva unidade gestora”. Desse modo, o referencial temporal passa a ser o gasto efetivo no período anual. </w:t>
      </w:r>
    </w:p>
    <w:p w14:paraId="66C7E4E3" w14:textId="77777777" w:rsidR="005E6A98" w:rsidRPr="005E6A98" w:rsidRDefault="005E6A98" w:rsidP="005E6A98">
      <w:pPr>
        <w:spacing w:line="360" w:lineRule="auto"/>
        <w:jc w:val="both"/>
        <w:rPr>
          <w:rFonts w:ascii="Arial" w:hAnsi="Arial" w:cs="Arial"/>
          <w:bCs/>
          <w:sz w:val="22"/>
          <w:szCs w:val="22"/>
        </w:rPr>
      </w:pPr>
    </w:p>
    <w:p w14:paraId="66289C72" w14:textId="1DA4BF1F" w:rsidR="005E6A98" w:rsidRPr="005E6A98" w:rsidRDefault="005E6A98" w:rsidP="005E6A98">
      <w:pPr>
        <w:spacing w:line="360" w:lineRule="auto"/>
        <w:jc w:val="both"/>
        <w:rPr>
          <w:rFonts w:ascii="Arial" w:hAnsi="Arial" w:cs="Arial"/>
          <w:bCs/>
          <w:i/>
          <w:iCs/>
          <w:color w:val="FF0000"/>
          <w:sz w:val="22"/>
          <w:szCs w:val="22"/>
        </w:rPr>
      </w:pPr>
      <w:r w:rsidRPr="005E6A98">
        <w:rPr>
          <w:rFonts w:ascii="Arial" w:hAnsi="Arial" w:cs="Arial"/>
          <w:bCs/>
          <w:sz w:val="22"/>
          <w:szCs w:val="22"/>
        </w:rPr>
        <w:t>Deve-se observar o quanto foi efetivamente dispendido no exercício financeiro com objetos na mesma natureza (75, §1º, II) pela Unidade Gestora e então somar com o que se espera gastar, efetivamente, com o contrato. Tal soma, em tese e na prática, não pode ultrapassar o limite de dispensa para que seja possível o seu uso. Tal cálculo permite, por exemplo, contratos de cinco anos com valor total muito maior do que o limite para dispensa, desde que o dispêndio anual não o seja.</w:t>
      </w:r>
    </w:p>
  </w:comment>
  <w:comment w:id="10" w:author="Jamile de Jesus Ferreira" w:date="2026-04-09T09:53:00Z" w:initials="JdJF">
    <w:p w14:paraId="4AE41A93" w14:textId="4FFC45C5" w:rsidR="005E6A98" w:rsidRPr="005E6A98" w:rsidRDefault="005E6A98">
      <w:pPr>
        <w:pStyle w:val="Textodecomentrio"/>
        <w:rPr>
          <w:rFonts w:ascii="Arial" w:hAnsi="Arial" w:cs="Arial"/>
          <w:sz w:val="22"/>
          <w:szCs w:val="22"/>
        </w:rPr>
      </w:pPr>
      <w:r>
        <w:rPr>
          <w:rStyle w:val="Refdecomentrio"/>
        </w:rPr>
        <w:annotationRef/>
      </w:r>
      <w:r w:rsidRPr="005E6A98">
        <w:rPr>
          <w:rFonts w:ascii="Arial" w:hAnsi="Arial" w:cs="Arial"/>
          <w:b/>
          <w:bCs/>
          <w:sz w:val="22"/>
          <w:szCs w:val="22"/>
        </w:rPr>
        <w:t>NOTA EXPLICATIVA 7:</w:t>
      </w:r>
      <w:r w:rsidRPr="005E6A98">
        <w:rPr>
          <w:rFonts w:ascii="Arial" w:hAnsi="Arial" w:cs="Arial"/>
          <w:sz w:val="22"/>
          <w:szCs w:val="22"/>
        </w:rPr>
        <w:t xml:space="preserve"> A estimativa de preços deve ser precedida de regular pesquisa, nos moldes do art. 23 da Lei nº 14.133/2021.</w:t>
      </w:r>
    </w:p>
  </w:comment>
  <w:comment w:id="14" w:author="Jamile de Jesus Ferreira" w:date="2026-04-09T09:54:00Z" w:initials="JdJF">
    <w:p w14:paraId="1F28E862" w14:textId="171B9764" w:rsidR="005E6A98" w:rsidRPr="005E6A98" w:rsidRDefault="005E6A98">
      <w:pPr>
        <w:pStyle w:val="Textodecomentrio"/>
        <w:rPr>
          <w:rFonts w:ascii="Arial" w:hAnsi="Arial" w:cs="Arial"/>
          <w:b/>
          <w:bCs/>
          <w:sz w:val="22"/>
          <w:szCs w:val="22"/>
        </w:rPr>
      </w:pPr>
      <w:r>
        <w:rPr>
          <w:rStyle w:val="Refdecomentrio"/>
        </w:rPr>
        <w:annotationRef/>
      </w:r>
      <w:r w:rsidRPr="005E6A98">
        <w:rPr>
          <w:rFonts w:ascii="Arial" w:hAnsi="Arial" w:cs="Arial"/>
          <w:b/>
          <w:bCs/>
          <w:sz w:val="22"/>
          <w:szCs w:val="22"/>
        </w:rPr>
        <w:t xml:space="preserve">NOTA EXPLICATIVA </w:t>
      </w:r>
      <w:r>
        <w:rPr>
          <w:rFonts w:ascii="Arial" w:hAnsi="Arial" w:cs="Arial"/>
          <w:b/>
          <w:bCs/>
          <w:sz w:val="22"/>
          <w:szCs w:val="22"/>
        </w:rPr>
        <w:t>8</w:t>
      </w:r>
      <w:r w:rsidRPr="005E6A98">
        <w:rPr>
          <w:rFonts w:ascii="Arial" w:hAnsi="Arial" w:cs="Arial"/>
          <w:b/>
          <w:bCs/>
          <w:sz w:val="22"/>
          <w:szCs w:val="22"/>
        </w:rPr>
        <w:t>:</w:t>
      </w:r>
      <w:r w:rsidRPr="005E6A98">
        <w:rPr>
          <w:rFonts w:ascii="Arial" w:hAnsi="Arial" w:cs="Arial"/>
          <w:sz w:val="22"/>
          <w:szCs w:val="22"/>
        </w:rPr>
        <w:t xml:space="preserve"> Nos casos em que a contratação pretendida </w:t>
      </w:r>
      <w:r w:rsidRPr="005E6A98">
        <w:rPr>
          <w:rFonts w:ascii="Arial" w:hAnsi="Arial" w:cs="Arial"/>
          <w:b/>
          <w:bCs/>
          <w:color w:val="FF0000"/>
          <w:sz w:val="22"/>
          <w:szCs w:val="22"/>
        </w:rPr>
        <w:t>não estiver prevista no PCA</w:t>
      </w:r>
      <w:r w:rsidRPr="005E6A98">
        <w:rPr>
          <w:rFonts w:ascii="Arial" w:hAnsi="Arial" w:cs="Arial"/>
          <w:sz w:val="22"/>
          <w:szCs w:val="22"/>
        </w:rPr>
        <w:t>, a Pasta demandante deverá solicitar, previamente, a devida autorização ao Secretário da SEPAF, devidamente justificada.</w:t>
      </w:r>
    </w:p>
  </w:comment>
  <w:comment w:id="16" w:author="Jamile de Jesus Ferreira" w:date="2026-04-09T09:57:00Z" w:initials="JdJF">
    <w:p w14:paraId="781CC8F6" w14:textId="4FCD1D1C" w:rsidR="000F4F02" w:rsidRPr="000F4F02" w:rsidRDefault="000F4F02" w:rsidP="000F4F02">
      <w:pPr>
        <w:rPr>
          <w:rFonts w:ascii="Arial" w:eastAsia="Calibri" w:hAnsi="Arial" w:cs="Arial"/>
          <w:b/>
          <w:bCs/>
          <w:u w:val="single"/>
        </w:rPr>
      </w:pPr>
      <w:r>
        <w:rPr>
          <w:rStyle w:val="Refdecomentrio"/>
        </w:rPr>
        <w:annotationRef/>
      </w:r>
      <w:r w:rsidRPr="000F4F02">
        <w:rPr>
          <w:rFonts w:ascii="Arial" w:eastAsia="Calibri" w:hAnsi="Arial" w:cs="Arial"/>
          <w:b/>
          <w:bCs/>
        </w:rPr>
        <w:t xml:space="preserve">NOTA EXPLICATIVA 9: </w:t>
      </w:r>
      <w:r w:rsidRPr="000F4F02">
        <w:rPr>
          <w:rFonts w:ascii="Arial" w:eastAsia="Calibri" w:hAnsi="Arial" w:cs="Arial"/>
        </w:rPr>
        <w:t xml:space="preserve">Alguns requisitos de contratação tratados na lei foram abordados nesta cláusula do Termo de Referência. Isso não impede que outros requisitos de contratação, de caráter técnico, sejam inseridos pela área competente. Registre-se, apenas, que </w:t>
      </w:r>
      <w:r w:rsidRPr="000F4F02">
        <w:rPr>
          <w:rFonts w:ascii="Arial" w:eastAsia="Calibri" w:hAnsi="Arial" w:cs="Arial"/>
          <w:b/>
          <w:bCs/>
          <w:u w:val="single"/>
        </w:rPr>
        <w:t>a documentação de habilitação técnica é objeto de cláusula específica (FORMA E CRITÉRIOS DE SELEÇÃO DO FORNECEDOR) de modo que sua inclusão neste tópico seria redundante.</w:t>
      </w:r>
    </w:p>
    <w:p w14:paraId="5CFE8279" w14:textId="03568AF8" w:rsidR="000F4F02" w:rsidRDefault="000F4F02">
      <w:pPr>
        <w:pStyle w:val="Textodecomentrio"/>
      </w:pPr>
    </w:p>
  </w:comment>
  <w:comment w:id="17" w:author="Jamile de Jesus Ferreira" w:date="2026-04-09T09:58:00Z" w:initials="JdJF">
    <w:p w14:paraId="215935F3" w14:textId="5F1D09BE" w:rsidR="000F4F02" w:rsidRDefault="000F4F02" w:rsidP="000F4F02">
      <w:pPr>
        <w:spacing w:after="240" w:line="360" w:lineRule="auto"/>
        <w:jc w:val="both"/>
        <w:rPr>
          <w:rFonts w:ascii="Arial" w:eastAsiaTheme="majorEastAsia" w:hAnsi="Arial" w:cs="Arial"/>
          <w:bCs/>
          <w:sz w:val="22"/>
          <w:szCs w:val="22"/>
        </w:rPr>
      </w:pPr>
      <w:r>
        <w:rPr>
          <w:rStyle w:val="Refdecomentrio"/>
        </w:rPr>
        <w:annotationRef/>
      </w:r>
      <w:r w:rsidRPr="000F4F02">
        <w:rPr>
          <w:rFonts w:ascii="Arial" w:hAnsi="Arial" w:cs="Arial"/>
          <w:b/>
          <w:bCs/>
        </w:rPr>
        <w:t>NOTA EXPLICATIVA 10:</w:t>
      </w:r>
      <w:r w:rsidRPr="000F4F02">
        <w:rPr>
          <w:rFonts w:ascii="Arial" w:hAnsi="Arial" w:cs="Arial"/>
        </w:rPr>
        <w:t xml:space="preserve"> </w:t>
      </w:r>
      <w:r w:rsidRPr="000F4F02">
        <w:rPr>
          <w:rFonts w:ascii="Arial" w:eastAsiaTheme="majorEastAsia" w:hAnsi="Arial" w:cs="Arial"/>
          <w:bCs/>
          <w:sz w:val="22"/>
          <w:szCs w:val="22"/>
        </w:rPr>
        <w:t>Excepcionalmente será permitida a indicação de uma ou mais marcas ou modelos, desde que justificada tecnicamente no processo, nas hipóteses descritas no art. 41, inciso I, alíneas a, b, c e d da Lei nº 14133/2021. Tal disposição é relevante para dispensas submetidas a regime competitivo, tais como a de pequeno valor feitas pelo sistema de dispensa eletrônica.</w:t>
      </w:r>
    </w:p>
    <w:p w14:paraId="780BB83A" w14:textId="77777777" w:rsidR="000F4F02" w:rsidRPr="000F4F02" w:rsidRDefault="000F4F02" w:rsidP="000F4F02">
      <w:pPr>
        <w:spacing w:after="240" w:line="360" w:lineRule="auto"/>
        <w:jc w:val="both"/>
        <w:rPr>
          <w:rFonts w:ascii="Arial" w:eastAsiaTheme="majorEastAsia" w:hAnsi="Arial" w:cs="Arial"/>
          <w:bCs/>
          <w:sz w:val="22"/>
          <w:szCs w:val="22"/>
        </w:rPr>
      </w:pPr>
    </w:p>
    <w:p w14:paraId="767772E8" w14:textId="74A79316" w:rsidR="000F4F02" w:rsidRDefault="000F4F02" w:rsidP="000F4F02">
      <w:pPr>
        <w:spacing w:after="240" w:line="360" w:lineRule="auto"/>
        <w:jc w:val="both"/>
        <w:rPr>
          <w:rFonts w:ascii="Arial" w:eastAsiaTheme="majorEastAsia" w:hAnsi="Arial" w:cs="Arial"/>
          <w:bCs/>
          <w:sz w:val="22"/>
          <w:szCs w:val="22"/>
        </w:rPr>
      </w:pPr>
      <w:r w:rsidRPr="000F4F02">
        <w:rPr>
          <w:rFonts w:ascii="Arial" w:eastAsiaTheme="majorEastAsia" w:hAnsi="Arial" w:cs="Arial"/>
          <w:b/>
          <w:sz w:val="22"/>
          <w:szCs w:val="22"/>
        </w:rPr>
        <w:t>Sobre similaridade:</w:t>
      </w:r>
      <w:r w:rsidRPr="000F4F02">
        <w:rPr>
          <w:rFonts w:ascii="Arial" w:eastAsiaTheme="majorEastAsia" w:hAnsi="Arial" w:cs="Arial"/>
          <w:bCs/>
          <w:sz w:val="22"/>
          <w:szCs w:val="22"/>
        </w:rPr>
        <w:t xml:space="preserve"> Quando necessária a indicação de marca como referência de qualidade ou facilitação da descrição do objeto, deve esta ser seguida das expressões “ou equivalente”, “ou similar” e “ou de melhor qualidade”, devendo, nesse caso, o produto ser aceito de fato e sem restrições pela Administração. </w:t>
      </w:r>
    </w:p>
    <w:p w14:paraId="5BC2A34F" w14:textId="77777777" w:rsidR="000F4F02" w:rsidRPr="000F4F02" w:rsidRDefault="000F4F02" w:rsidP="000F4F02">
      <w:pPr>
        <w:spacing w:after="240" w:line="360" w:lineRule="auto"/>
        <w:jc w:val="both"/>
        <w:rPr>
          <w:rFonts w:ascii="Arial" w:eastAsiaTheme="majorEastAsia" w:hAnsi="Arial" w:cs="Arial"/>
          <w:bCs/>
          <w:sz w:val="22"/>
          <w:szCs w:val="22"/>
        </w:rPr>
      </w:pPr>
    </w:p>
    <w:p w14:paraId="5F8020FF" w14:textId="7A43CA7A" w:rsidR="000F4F02" w:rsidRDefault="000F4F02" w:rsidP="000F4F02">
      <w:pPr>
        <w:spacing w:after="240" w:line="360" w:lineRule="auto"/>
        <w:jc w:val="both"/>
        <w:rPr>
          <w:rFonts w:ascii="Arial" w:eastAsiaTheme="majorEastAsia" w:hAnsi="Arial" w:cs="Arial"/>
          <w:bCs/>
          <w:sz w:val="22"/>
          <w:szCs w:val="22"/>
        </w:rPr>
      </w:pPr>
      <w:r w:rsidRPr="000F4F02">
        <w:rPr>
          <w:rFonts w:ascii="Arial" w:eastAsiaTheme="majorEastAsia" w:hAnsi="Arial" w:cs="Arial"/>
          <w:bCs/>
          <w:sz w:val="22"/>
          <w:szCs w:val="22"/>
        </w:rPr>
        <w:t>Permite-se menção a marca de referência no aviso, como forma ou parâmetro de qualidade para facilitar a descrição do objeto, caso em que se deve necessariamente acrescentar expressões do tipo “ou equivalente”, “ou similar”, “ou de melhor qualidade”, podendo a Administração exigir que a empresa participante do certame demonstre desempenho, qualidade e produtividade compatíveis com a marca de referência mencionada.” Acórdão 808/2019- Plenário, TCU.</w:t>
      </w:r>
    </w:p>
    <w:p w14:paraId="15BBAE92" w14:textId="77777777" w:rsidR="000F4F02" w:rsidRPr="000F4F02" w:rsidRDefault="000F4F02" w:rsidP="000F4F02">
      <w:pPr>
        <w:spacing w:after="240" w:line="360" w:lineRule="auto"/>
        <w:jc w:val="both"/>
        <w:rPr>
          <w:rFonts w:ascii="Arial" w:eastAsiaTheme="majorEastAsia" w:hAnsi="Arial" w:cs="Arial"/>
          <w:bCs/>
          <w:sz w:val="22"/>
          <w:szCs w:val="22"/>
        </w:rPr>
      </w:pPr>
    </w:p>
    <w:p w14:paraId="7A00582E" w14:textId="77777777" w:rsidR="000F4F02" w:rsidRDefault="000F4F02" w:rsidP="000F4F02">
      <w:pPr>
        <w:spacing w:after="240" w:line="360" w:lineRule="auto"/>
        <w:jc w:val="both"/>
        <w:rPr>
          <w:rFonts w:ascii="Arial" w:eastAsiaTheme="majorEastAsia" w:hAnsi="Arial" w:cs="Arial"/>
          <w:bCs/>
          <w:sz w:val="22"/>
          <w:szCs w:val="22"/>
        </w:rPr>
      </w:pPr>
      <w:r w:rsidRPr="000F4F02">
        <w:rPr>
          <w:rFonts w:ascii="Arial" w:eastAsiaTheme="majorEastAsia" w:hAnsi="Arial" w:cs="Arial"/>
          <w:bCs/>
          <w:sz w:val="22"/>
          <w:szCs w:val="22"/>
        </w:rPr>
        <w:t xml:space="preserve">Deve a Administração, ainda, observar o princípio da </w:t>
      </w:r>
    </w:p>
    <w:p w14:paraId="674E2D60" w14:textId="54FFF254" w:rsidR="000F4F02" w:rsidRPr="000F4F02" w:rsidRDefault="000F4F02" w:rsidP="000F4F02">
      <w:pPr>
        <w:spacing w:after="240" w:line="360" w:lineRule="auto"/>
        <w:jc w:val="both"/>
        <w:rPr>
          <w:rFonts w:ascii="Arial" w:eastAsiaTheme="majorEastAsia" w:hAnsi="Arial" w:cs="Arial"/>
          <w:bCs/>
          <w:i/>
          <w:iCs/>
          <w:color w:val="FF0000"/>
          <w:sz w:val="22"/>
          <w:szCs w:val="22"/>
        </w:rPr>
      </w:pPr>
      <w:r w:rsidRPr="000F4F02">
        <w:rPr>
          <w:rFonts w:ascii="Arial" w:eastAsiaTheme="majorEastAsia" w:hAnsi="Arial" w:cs="Arial"/>
          <w:bCs/>
          <w:sz w:val="22"/>
          <w:szCs w:val="22"/>
        </w:rPr>
        <w:t>padronização considerada a compatibilidade de especificações estéticas, técnicas ou de desempenho, nos termos do art. 43, incisos I, II, III e parágrafo único, da Lei nº 14133/2021.</w:t>
      </w:r>
    </w:p>
  </w:comment>
  <w:comment w:id="18" w:author="Jamile de Jesus Ferreira" w:date="2026-04-09T10:00:00Z" w:initials="JdJF">
    <w:p w14:paraId="192AE6B3" w14:textId="27B459F7" w:rsidR="000F4F02" w:rsidRPr="000F4F02" w:rsidRDefault="000F4F02" w:rsidP="000F4F02">
      <w:pPr>
        <w:spacing w:after="240" w:line="360" w:lineRule="auto"/>
        <w:jc w:val="both"/>
        <w:rPr>
          <w:rFonts w:ascii="Arial" w:hAnsi="Arial" w:cs="Arial"/>
          <w:bCs/>
          <w:sz w:val="22"/>
          <w:szCs w:val="22"/>
        </w:rPr>
      </w:pPr>
      <w:r>
        <w:rPr>
          <w:rStyle w:val="Refdecomentrio"/>
        </w:rPr>
        <w:annotationRef/>
      </w:r>
      <w:r w:rsidRPr="000F4F02">
        <w:rPr>
          <w:rFonts w:ascii="Arial" w:hAnsi="Arial" w:cs="Arial"/>
          <w:b/>
          <w:sz w:val="22"/>
          <w:szCs w:val="22"/>
        </w:rPr>
        <w:t>NOTA EXPLICATIVA 11:</w:t>
      </w:r>
      <w:r w:rsidRPr="000F4F02">
        <w:rPr>
          <w:rFonts w:ascii="Arial" w:hAnsi="Arial" w:cs="Arial"/>
          <w:bCs/>
          <w:sz w:val="22"/>
          <w:szCs w:val="22"/>
        </w:rPr>
        <w:t xml:space="preserve"> A exigência de prova de conceito, amostra, protótipo, testes e outras formas de avaliação de conformidade do objeto é excepcional. Eventual exigência nesse sentido deve ser ponderada pela Administração à luz do caso concreto, mediante justificativa. O insucesso em contratações pretéritas pode justificar essa previsão. Há itens de baixa qualidade que simplesmente não funcionam como deveriam, embora possuam descrição técnica semelhante à de objetos de boa qualidade. O julgamento pelo menor preço pode atrair o fornecimento de bens de pouca qualidade, devendo a Administração adotar cautelas para não adquirir material imprestável e, mais importante, evitar repetidamente contratar nessas condições.</w:t>
      </w:r>
    </w:p>
    <w:p w14:paraId="1DE124C4" w14:textId="77777777" w:rsidR="000F4F02" w:rsidRPr="000F4F02" w:rsidRDefault="000F4F02" w:rsidP="000F4F02">
      <w:pPr>
        <w:spacing w:after="240" w:line="360" w:lineRule="auto"/>
        <w:jc w:val="both"/>
        <w:rPr>
          <w:rFonts w:ascii="Arial" w:hAnsi="Arial" w:cs="Arial"/>
          <w:bCs/>
          <w:sz w:val="22"/>
          <w:szCs w:val="22"/>
        </w:rPr>
      </w:pPr>
    </w:p>
    <w:p w14:paraId="59B2C960" w14:textId="110A101C" w:rsidR="000F4F02" w:rsidRPr="000F4F02" w:rsidRDefault="000F4F02" w:rsidP="000F4F02">
      <w:pPr>
        <w:spacing w:after="240" w:line="360" w:lineRule="auto"/>
        <w:jc w:val="both"/>
        <w:rPr>
          <w:rFonts w:ascii="Arial" w:hAnsi="Arial" w:cs="Arial"/>
          <w:bCs/>
          <w:i/>
          <w:iCs/>
          <w:color w:val="FF0000"/>
          <w:sz w:val="22"/>
          <w:szCs w:val="22"/>
        </w:rPr>
      </w:pPr>
      <w:r w:rsidRPr="000F4F02">
        <w:rPr>
          <w:rFonts w:ascii="Arial" w:hAnsi="Arial" w:cs="Arial"/>
          <w:b/>
          <w:bCs/>
          <w:sz w:val="22"/>
          <w:szCs w:val="22"/>
        </w:rPr>
        <w:t xml:space="preserve">NOTA EXPLICATIVA </w:t>
      </w:r>
      <w:r>
        <w:rPr>
          <w:rFonts w:ascii="Arial" w:hAnsi="Arial" w:cs="Arial"/>
          <w:b/>
          <w:bCs/>
          <w:sz w:val="22"/>
          <w:szCs w:val="22"/>
        </w:rPr>
        <w:t>12</w:t>
      </w:r>
      <w:r w:rsidRPr="000F4F02">
        <w:rPr>
          <w:rFonts w:ascii="Arial" w:hAnsi="Arial" w:cs="Arial"/>
          <w:b/>
          <w:bCs/>
          <w:sz w:val="22"/>
          <w:szCs w:val="22"/>
        </w:rPr>
        <w:t xml:space="preserve">: </w:t>
      </w:r>
      <w:r w:rsidRPr="000F4F02">
        <w:rPr>
          <w:rFonts w:ascii="Arial" w:hAnsi="Arial" w:cs="Arial"/>
          <w:bCs/>
          <w:sz w:val="22"/>
          <w:szCs w:val="22"/>
        </w:rPr>
        <w:t>No contexto de contratações diretas, só se poderia cogitar de um procedimento de amostra no caso de dispensa eletrônica, a partir do que for possível pelo sistema respectivo. Nessa perspectiva que se deixa a redação acima neste documento, passível de plena adaptação pelas áreas interessadas.</w:t>
      </w:r>
    </w:p>
  </w:comment>
  <w:comment w:id="19" w:author="Jamile de Jesus Ferreira" w:date="2026-04-09T10:01:00Z" w:initials="JdJF">
    <w:p w14:paraId="712B6136" w14:textId="3684A3FF" w:rsidR="000F4F02" w:rsidRDefault="000F4F02" w:rsidP="000F4F02">
      <w:pPr>
        <w:spacing w:after="240" w:line="360" w:lineRule="auto"/>
        <w:ind w:firstLine="708"/>
        <w:jc w:val="both"/>
        <w:rPr>
          <w:rFonts w:ascii="Arial" w:eastAsiaTheme="majorEastAsia" w:hAnsi="Arial" w:cs="Arial"/>
          <w:bCs/>
          <w:sz w:val="22"/>
          <w:szCs w:val="22"/>
        </w:rPr>
      </w:pPr>
      <w:r>
        <w:rPr>
          <w:rStyle w:val="Refdecomentrio"/>
        </w:rPr>
        <w:annotationRef/>
      </w:r>
      <w:r>
        <w:rPr>
          <w:rFonts w:ascii="Arial" w:eastAsiaTheme="majorEastAsia" w:hAnsi="Arial" w:cs="Arial"/>
          <w:b/>
          <w:sz w:val="22"/>
          <w:szCs w:val="22"/>
        </w:rPr>
        <w:t>NOTA EXPLICATIVA 13</w:t>
      </w:r>
      <w:r w:rsidRPr="000F4F02">
        <w:rPr>
          <w:rFonts w:ascii="Arial" w:eastAsiaTheme="majorEastAsia" w:hAnsi="Arial" w:cs="Arial"/>
          <w:b/>
          <w:sz w:val="22"/>
          <w:szCs w:val="22"/>
        </w:rPr>
        <w:t>:</w:t>
      </w:r>
      <w:r w:rsidRPr="000F4F02">
        <w:rPr>
          <w:rFonts w:ascii="Arial" w:eastAsiaTheme="majorEastAsia" w:hAnsi="Arial" w:cs="Arial"/>
          <w:bCs/>
          <w:sz w:val="22"/>
          <w:szCs w:val="22"/>
        </w:rPr>
        <w:t xml:space="preserve"> O artigo 41, inciso III, da Lei nº 14.133/2021 prevê a possibilidade de a Administração vedar a contratação de marca ou produto, quando, mediante processo administrativo, restar comprovado que produtos adquiridos e utilizados anteriormente não atendem a requisitos indispensáveis ao pleno adimplemento da obrigação contratual. A Administração, na condição de contratante, deve aproveitar sua experiência para aperfeiçoar seu processo de contratação, por meio da adoção de providências que evitem a repetição de compras malsucedidas. Além do preço, elementos como qualidade do produto e da assistência técnica assim como durabilidade do bem e custos com manutenção são essenciais para que se conclua que um objeto atende ou não a necessidade administrativa. Diferentemente do mercado privado, em que basta a vontade do particular de não efetuar nova contratação, no âmbito das contratações públicas é necessária a existência de justo motivo, que a lei vincula à existência de processo administrativo prévio, cujo resultado tenha culminado com a conclusão de que determinado produto ou marca não atendem aos requisitos mínimos para que sejam adquiridas pela Administração. O caput do artigo 41 deixa claro que essa deve ser uma medida excepcional, que terá cabimento quando houver necessidade. Somente será possível vedar a aquisição de produto ou marca se houver processo administrativo prévio no qual as razões administrativas tenham sido expostas, com possibilidade de participação do particular envolvido, a fim de que a exclusão de marca ou produto não constitua um ato arbitrário. As razões para a vedação devem ser apresentadas no Estudo Técnico Preliminar, inclusive com citação de trechos do processo administrativo em que se consolidou a vedação, se for o caso.</w:t>
      </w:r>
    </w:p>
    <w:p w14:paraId="199447EE" w14:textId="77777777" w:rsidR="000F4F02" w:rsidRPr="000F4F02" w:rsidRDefault="000F4F02" w:rsidP="000F4F02">
      <w:pPr>
        <w:spacing w:after="240" w:line="360" w:lineRule="auto"/>
        <w:ind w:firstLine="708"/>
        <w:jc w:val="both"/>
        <w:rPr>
          <w:rFonts w:ascii="Arial" w:eastAsiaTheme="majorEastAsia" w:hAnsi="Arial" w:cs="Arial"/>
          <w:bCs/>
          <w:sz w:val="22"/>
          <w:szCs w:val="22"/>
        </w:rPr>
      </w:pPr>
    </w:p>
    <w:p w14:paraId="6022B313" w14:textId="68982437" w:rsidR="000F4F02" w:rsidRPr="000F4F02" w:rsidRDefault="000F4F02" w:rsidP="000F4F02">
      <w:pPr>
        <w:spacing w:after="240" w:line="360" w:lineRule="auto"/>
        <w:ind w:firstLine="708"/>
        <w:jc w:val="both"/>
        <w:rPr>
          <w:rFonts w:ascii="Arial" w:eastAsiaTheme="majorEastAsia" w:hAnsi="Arial" w:cs="Arial"/>
          <w:bCs/>
          <w:i/>
          <w:iCs/>
          <w:color w:val="FF0000"/>
          <w:sz w:val="22"/>
          <w:szCs w:val="22"/>
        </w:rPr>
      </w:pPr>
      <w:r w:rsidRPr="000F4F02">
        <w:rPr>
          <w:rFonts w:ascii="Arial" w:eastAsiaTheme="majorEastAsia" w:hAnsi="Arial" w:cs="Arial"/>
          <w:bCs/>
          <w:sz w:val="22"/>
          <w:szCs w:val="22"/>
        </w:rPr>
        <w:t>A referida disposição foi mantida neste Termo de Referência para uso no caso de dispensa de licitação precedida de algum procedimento competitivo.</w:t>
      </w:r>
    </w:p>
  </w:comment>
  <w:comment w:id="20" w:author="Jamile de Jesus Ferreira" w:date="2026-04-09T10:02:00Z" w:initials="JdJF">
    <w:p w14:paraId="7716869D" w14:textId="45C9BF0A" w:rsidR="000F4F02" w:rsidRPr="000F4F02" w:rsidRDefault="000F4F02">
      <w:pPr>
        <w:pStyle w:val="Textodecomentrio"/>
        <w:rPr>
          <w:rFonts w:ascii="Arial" w:hAnsi="Arial" w:cs="Arial"/>
          <w:sz w:val="22"/>
          <w:szCs w:val="22"/>
        </w:rPr>
      </w:pPr>
      <w:r w:rsidRPr="000F4F02">
        <w:rPr>
          <w:rStyle w:val="Refdecomentrio"/>
          <w:rFonts w:ascii="Arial" w:hAnsi="Arial" w:cs="Arial"/>
          <w:sz w:val="22"/>
          <w:szCs w:val="22"/>
        </w:rPr>
        <w:annotationRef/>
      </w:r>
      <w:r w:rsidRPr="000F4F02">
        <w:rPr>
          <w:rFonts w:ascii="Arial" w:hAnsi="Arial" w:cs="Arial"/>
          <w:b/>
          <w:bCs/>
          <w:sz w:val="22"/>
          <w:szCs w:val="22"/>
        </w:rPr>
        <w:t>NOTA EXPLICATIVA 14.</w:t>
      </w:r>
      <w:r w:rsidRPr="000F4F02">
        <w:rPr>
          <w:rFonts w:ascii="Arial" w:hAnsi="Arial" w:cs="Arial"/>
          <w:sz w:val="22"/>
          <w:szCs w:val="22"/>
        </w:rPr>
        <w:t xml:space="preserve"> Em razão de seu potencial de restringir a competitividade do certame, a exigência de carta de solidariedade somente se justificará em situações excepcionais e devidamente motivadas.</w:t>
      </w:r>
    </w:p>
  </w:comment>
  <w:comment w:id="22" w:author="Jamile de Jesus Ferreira" w:date="2026-04-09T10:03:00Z" w:initials="JdJF">
    <w:p w14:paraId="67B2AEFC" w14:textId="40CC86B6" w:rsidR="000F4F02" w:rsidRPr="000F4F02" w:rsidRDefault="000F4F02">
      <w:pPr>
        <w:pStyle w:val="Textodecomentrio"/>
        <w:rPr>
          <w:rFonts w:ascii="Arial" w:hAnsi="Arial" w:cs="Arial"/>
        </w:rPr>
      </w:pPr>
      <w:r>
        <w:rPr>
          <w:rStyle w:val="Refdecomentrio"/>
        </w:rPr>
        <w:annotationRef/>
      </w:r>
      <w:r w:rsidRPr="000F4F02">
        <w:rPr>
          <w:rFonts w:ascii="Arial" w:hAnsi="Arial" w:cs="Arial"/>
          <w:b/>
          <w:bCs/>
        </w:rPr>
        <w:t xml:space="preserve">NOTA EXPLICATIVA 15: </w:t>
      </w:r>
      <w:r w:rsidRPr="000F4F02">
        <w:rPr>
          <w:rFonts w:ascii="Arial" w:hAnsi="Arial" w:cs="Arial"/>
        </w:rPr>
        <w:t xml:space="preserve">Não se admite a exigência de subcontratação para o fornecimento de bens, </w:t>
      </w:r>
      <w:r w:rsidRPr="000F4F02">
        <w:rPr>
          <w:rFonts w:ascii="Arial" w:hAnsi="Arial" w:cs="Arial"/>
          <w:u w:val="single"/>
        </w:rPr>
        <w:t>exceto</w:t>
      </w:r>
      <w:r w:rsidRPr="000F4F02">
        <w:rPr>
          <w:rFonts w:ascii="Arial" w:hAnsi="Arial" w:cs="Arial"/>
        </w:rPr>
        <w:t xml:space="preserve"> quando estiver vinculado à prestação de serviços acessórios. Observe-se, ainda, que é vedada a subcontratação completa ou da parcela principal da obrigação.</w:t>
      </w:r>
    </w:p>
  </w:comment>
  <w:comment w:id="23" w:author="Jamile de Jesus Ferreira" w:date="2026-04-09T10:06:00Z" w:initials="JdJF">
    <w:p w14:paraId="294888B1" w14:textId="67E553F9" w:rsidR="003947D6" w:rsidRPr="003947D6" w:rsidRDefault="003947D6">
      <w:pPr>
        <w:pStyle w:val="Textodecomentrio"/>
        <w:rPr>
          <w:rFonts w:ascii="Arial" w:hAnsi="Arial" w:cs="Arial"/>
        </w:rPr>
      </w:pPr>
      <w:r>
        <w:rPr>
          <w:rStyle w:val="Refdecomentrio"/>
        </w:rPr>
        <w:annotationRef/>
      </w:r>
      <w:r w:rsidRPr="003947D6">
        <w:rPr>
          <w:rFonts w:ascii="Arial" w:hAnsi="Arial" w:cs="Arial"/>
          <w:b/>
          <w:bCs/>
        </w:rPr>
        <w:t>NOTA EXPLICATIVA 16:</w:t>
      </w:r>
      <w:r w:rsidRPr="003947D6">
        <w:rPr>
          <w:rFonts w:ascii="Arial" w:hAnsi="Arial" w:cs="Arial"/>
        </w:rPr>
        <w:t xml:space="preserve"> A subcontratação parcial é permitida e deverá ser analisada pela Administração com base nas informações dos estudos preliminares, em casa caso concreto. Caso admitida, o Termo de Referência deverá estabelecer com detalhamento seus limites e condições, inclusive especificando quais parcelas do objeto poderão ser subcontratadas.</w:t>
      </w:r>
    </w:p>
  </w:comment>
  <w:comment w:id="25" w:author="Jamile de Jesus Ferreira" w:date="2026-04-09T10:08:00Z" w:initials="JdJF">
    <w:p w14:paraId="52A1D178" w14:textId="7E1E3D2D" w:rsidR="003947D6" w:rsidRDefault="003947D6" w:rsidP="003947D6">
      <w:pPr>
        <w:spacing w:after="240" w:line="360" w:lineRule="auto"/>
        <w:jc w:val="both"/>
        <w:rPr>
          <w:rFonts w:ascii="Arial" w:eastAsiaTheme="minorEastAsia" w:hAnsi="Arial" w:cs="Arial"/>
          <w:sz w:val="22"/>
          <w:szCs w:val="22"/>
        </w:rPr>
      </w:pPr>
      <w:r>
        <w:rPr>
          <w:rStyle w:val="Refdecomentrio"/>
        </w:rPr>
        <w:annotationRef/>
      </w:r>
      <w:r w:rsidRPr="003947D6">
        <w:rPr>
          <w:rFonts w:ascii="Arial" w:eastAsiaTheme="minorEastAsia" w:hAnsi="Arial" w:cs="Arial"/>
          <w:b/>
          <w:bCs/>
          <w:sz w:val="22"/>
          <w:szCs w:val="22"/>
        </w:rPr>
        <w:t>NOTA EXPLICATIVA</w:t>
      </w:r>
      <w:r>
        <w:rPr>
          <w:rFonts w:ascii="Arial" w:eastAsiaTheme="minorEastAsia" w:hAnsi="Arial" w:cs="Arial"/>
          <w:b/>
          <w:bCs/>
          <w:sz w:val="22"/>
          <w:szCs w:val="22"/>
        </w:rPr>
        <w:t xml:space="preserve"> 17</w:t>
      </w:r>
      <w:r w:rsidRPr="003947D6">
        <w:rPr>
          <w:rFonts w:ascii="Arial" w:eastAsiaTheme="minorEastAsia" w:hAnsi="Arial" w:cs="Arial"/>
          <w:b/>
          <w:bCs/>
          <w:sz w:val="22"/>
          <w:szCs w:val="22"/>
        </w:rPr>
        <w:t xml:space="preserve">: </w:t>
      </w:r>
      <w:r w:rsidRPr="003947D6">
        <w:rPr>
          <w:rFonts w:ascii="Arial" w:eastAsiaTheme="minorEastAsia" w:hAnsi="Arial" w:cs="Arial"/>
          <w:sz w:val="22"/>
          <w:szCs w:val="22"/>
        </w:rPr>
        <w:t>Neste momento, a área técnica competente deverá indicar se a contratação utilizará a garantia de execução ou não. As regras especificas sobre garantia, pelo seu caráter jurídico, estarão previstas no contrato e deverão ser nele inseridas caso haja indicação positiva no Termo de Referência. Caso não haja uso de minuta contratual, recomenda-se copiar e colar aqui as regras do contrato sobre esse assunto.</w:t>
      </w:r>
    </w:p>
    <w:p w14:paraId="691DE2E7" w14:textId="77777777" w:rsidR="003947D6" w:rsidRPr="003947D6" w:rsidRDefault="003947D6" w:rsidP="003947D6">
      <w:pPr>
        <w:spacing w:after="240" w:line="360" w:lineRule="auto"/>
        <w:jc w:val="both"/>
        <w:rPr>
          <w:rFonts w:ascii="Arial" w:eastAsiaTheme="minorEastAsia" w:hAnsi="Arial" w:cs="Arial"/>
          <w:sz w:val="22"/>
          <w:szCs w:val="22"/>
        </w:rPr>
      </w:pPr>
    </w:p>
    <w:p w14:paraId="24EDBD57" w14:textId="50C981B5" w:rsidR="003947D6" w:rsidRPr="003947D6" w:rsidRDefault="003947D6" w:rsidP="003947D6">
      <w:pPr>
        <w:spacing w:after="240" w:line="360" w:lineRule="auto"/>
        <w:jc w:val="both"/>
        <w:rPr>
          <w:rFonts w:ascii="Arial" w:eastAsiaTheme="minorEastAsia" w:hAnsi="Arial" w:cs="Arial"/>
          <w:sz w:val="22"/>
          <w:szCs w:val="22"/>
        </w:rPr>
      </w:pPr>
      <w:r w:rsidRPr="003947D6">
        <w:rPr>
          <w:rFonts w:ascii="Arial" w:eastAsiaTheme="minorEastAsia" w:hAnsi="Arial" w:cs="Arial"/>
          <w:b/>
          <w:sz w:val="22"/>
          <w:szCs w:val="22"/>
        </w:rPr>
        <w:t xml:space="preserve">NOTA EXPLICATIVA </w:t>
      </w:r>
      <w:r>
        <w:rPr>
          <w:rFonts w:ascii="Arial" w:eastAsiaTheme="minorEastAsia" w:hAnsi="Arial" w:cs="Arial"/>
          <w:b/>
          <w:sz w:val="22"/>
          <w:szCs w:val="22"/>
        </w:rPr>
        <w:t>18</w:t>
      </w:r>
      <w:r w:rsidRPr="003947D6">
        <w:rPr>
          <w:rFonts w:ascii="Arial" w:eastAsiaTheme="minorEastAsia" w:hAnsi="Arial" w:cs="Arial"/>
          <w:sz w:val="22"/>
          <w:szCs w:val="22"/>
        </w:rPr>
        <w:t>: O percentual da garantia será de:</w:t>
      </w:r>
    </w:p>
    <w:p w14:paraId="4F8576CA" w14:textId="77777777" w:rsidR="003947D6" w:rsidRPr="003947D6" w:rsidRDefault="003947D6" w:rsidP="003947D6">
      <w:pPr>
        <w:spacing w:after="240" w:line="360" w:lineRule="auto"/>
        <w:ind w:left="1416"/>
        <w:jc w:val="both"/>
        <w:rPr>
          <w:rFonts w:ascii="Arial" w:eastAsiaTheme="minorEastAsia" w:hAnsi="Arial" w:cs="Arial"/>
          <w:sz w:val="22"/>
          <w:szCs w:val="22"/>
        </w:rPr>
      </w:pPr>
      <w:r w:rsidRPr="003947D6">
        <w:rPr>
          <w:rFonts w:ascii="Arial" w:eastAsiaTheme="minorEastAsia" w:hAnsi="Arial" w:cs="Arial"/>
          <w:sz w:val="22"/>
          <w:szCs w:val="22"/>
        </w:rPr>
        <w:t>a) até 5% (cinco por cento) do valor inicial do contrato, para contratações em geral;</w:t>
      </w:r>
    </w:p>
    <w:p w14:paraId="4E2B0876" w14:textId="77777777" w:rsidR="003947D6" w:rsidRPr="003947D6" w:rsidRDefault="003947D6" w:rsidP="003947D6">
      <w:pPr>
        <w:spacing w:after="240" w:line="360" w:lineRule="auto"/>
        <w:ind w:left="1416"/>
        <w:jc w:val="both"/>
        <w:rPr>
          <w:rFonts w:ascii="Arial" w:eastAsiaTheme="minorEastAsia" w:hAnsi="Arial" w:cs="Arial"/>
          <w:sz w:val="22"/>
          <w:szCs w:val="22"/>
        </w:rPr>
      </w:pPr>
      <w:r w:rsidRPr="003947D6">
        <w:rPr>
          <w:rFonts w:ascii="Arial" w:eastAsiaTheme="minorEastAsia" w:hAnsi="Arial" w:cs="Arial"/>
          <w:sz w:val="22"/>
          <w:szCs w:val="22"/>
        </w:rPr>
        <w:t>b) até 10% (dez por cento) do valor inicial do contrato, nos casos de alta complexidade técnica e riscos envolvidos, caso em que deverá haver justificativa específica nos autos;</w:t>
      </w:r>
    </w:p>
    <w:p w14:paraId="63F071FA" w14:textId="77777777" w:rsidR="003947D6" w:rsidRPr="003947D6" w:rsidRDefault="003947D6" w:rsidP="003947D6">
      <w:pPr>
        <w:spacing w:after="240" w:line="360" w:lineRule="auto"/>
        <w:ind w:left="1416"/>
        <w:jc w:val="both"/>
        <w:rPr>
          <w:rFonts w:ascii="Arial" w:eastAsiaTheme="minorEastAsia" w:hAnsi="Arial" w:cs="Arial"/>
          <w:sz w:val="22"/>
          <w:szCs w:val="22"/>
        </w:rPr>
      </w:pPr>
      <w:r w:rsidRPr="003947D6">
        <w:rPr>
          <w:rFonts w:ascii="Arial" w:eastAsiaTheme="minorEastAsia" w:hAnsi="Arial" w:cs="Arial"/>
          <w:sz w:val="22"/>
          <w:szCs w:val="22"/>
        </w:rPr>
        <w:t>c) até 30% (trinta por cento) do valor inicial do contrato, na modalidade seguro-garantia, com cláusula de retomada, nas contratações de obras e serviços de engenharia de grande vulto (acima de R$ 216.081.640,00, cf. art. 6º, XXII, e 182, ambos da Lei nº 14.133 c/c Decreto nº 10.922, de 2021 [Nesse caso, o edital deverá observar os requisitos do art. 102 da Lei nº 14.133, de 2021];</w:t>
      </w:r>
    </w:p>
    <w:p w14:paraId="1A517F3B" w14:textId="77777777" w:rsidR="003947D6" w:rsidRPr="003947D6" w:rsidRDefault="003947D6" w:rsidP="003947D6">
      <w:pPr>
        <w:spacing w:after="240" w:line="360" w:lineRule="auto"/>
        <w:ind w:left="1416"/>
        <w:jc w:val="both"/>
        <w:rPr>
          <w:rFonts w:ascii="Arial" w:eastAsiaTheme="minorEastAsia" w:hAnsi="Arial" w:cs="Arial"/>
          <w:sz w:val="22"/>
          <w:szCs w:val="22"/>
        </w:rPr>
      </w:pPr>
      <w:r w:rsidRPr="003947D6">
        <w:rPr>
          <w:rFonts w:ascii="Arial" w:eastAsiaTheme="minorEastAsia" w:hAnsi="Arial" w:cs="Arial"/>
          <w:sz w:val="22"/>
          <w:szCs w:val="22"/>
        </w:rPr>
        <w:t>d) ser acrescido de garantia adicional aos percentuais citados anteriormente, em casos de previsão de antecipação de pagamento, nos termos do art. 145, § 2º, da Lei nº 14.133, de 2021.</w:t>
      </w:r>
    </w:p>
    <w:p w14:paraId="438AB421" w14:textId="5D81EE58" w:rsidR="003947D6" w:rsidRDefault="003947D6" w:rsidP="003947D6">
      <w:pPr>
        <w:spacing w:after="240" w:line="360" w:lineRule="auto"/>
        <w:ind w:left="1416"/>
        <w:jc w:val="both"/>
        <w:rPr>
          <w:rFonts w:ascii="Arial" w:eastAsiaTheme="minorEastAsia" w:hAnsi="Arial" w:cs="Arial"/>
          <w:sz w:val="22"/>
          <w:szCs w:val="22"/>
        </w:rPr>
      </w:pPr>
      <w:r w:rsidRPr="003947D6">
        <w:rPr>
          <w:rFonts w:ascii="Arial" w:eastAsiaTheme="minorEastAsia" w:hAnsi="Arial" w:cs="Arial"/>
          <w:sz w:val="22"/>
          <w:szCs w:val="22"/>
        </w:rPr>
        <w:t>e) ser acrescido do valor equivalente à diferença entre 85% do valor orçado pela Administração e o valor da proposta vencedora, no caso de contratações de obras e serviços de engenharia, nos termos do art. 59, § 5º, da Lei nº 14.133, de 2021.</w:t>
      </w:r>
    </w:p>
    <w:p w14:paraId="5CA18DE5" w14:textId="77777777" w:rsidR="003947D6" w:rsidRPr="003947D6" w:rsidRDefault="003947D6" w:rsidP="003947D6">
      <w:pPr>
        <w:spacing w:after="240" w:line="360" w:lineRule="auto"/>
        <w:ind w:left="1416"/>
        <w:jc w:val="both"/>
        <w:rPr>
          <w:rFonts w:ascii="Arial" w:eastAsiaTheme="minorEastAsia" w:hAnsi="Arial" w:cs="Arial"/>
          <w:sz w:val="22"/>
          <w:szCs w:val="22"/>
        </w:rPr>
      </w:pPr>
    </w:p>
    <w:p w14:paraId="05071AE3" w14:textId="2D38D080" w:rsidR="003947D6" w:rsidRPr="003947D6" w:rsidRDefault="003947D6" w:rsidP="003947D6">
      <w:pPr>
        <w:spacing w:after="240" w:line="360" w:lineRule="auto"/>
        <w:jc w:val="both"/>
        <w:rPr>
          <w:rFonts w:ascii="Arial" w:eastAsiaTheme="minorEastAsia" w:hAnsi="Arial" w:cs="Arial"/>
          <w:sz w:val="22"/>
          <w:szCs w:val="22"/>
        </w:rPr>
      </w:pPr>
      <w:r w:rsidRPr="003947D6">
        <w:rPr>
          <w:rFonts w:ascii="Arial" w:eastAsiaTheme="minorEastAsia" w:hAnsi="Arial" w:cs="Arial"/>
          <w:b/>
          <w:bCs/>
          <w:sz w:val="22"/>
          <w:szCs w:val="22"/>
        </w:rPr>
        <w:t xml:space="preserve">NOTA EXPLICATIVA </w:t>
      </w:r>
      <w:r>
        <w:rPr>
          <w:rFonts w:ascii="Arial" w:eastAsiaTheme="minorEastAsia" w:hAnsi="Arial" w:cs="Arial"/>
          <w:b/>
          <w:bCs/>
          <w:sz w:val="22"/>
          <w:szCs w:val="22"/>
        </w:rPr>
        <w:t>19</w:t>
      </w:r>
      <w:r w:rsidRPr="003947D6">
        <w:rPr>
          <w:rFonts w:ascii="Arial" w:eastAsiaTheme="minorEastAsia" w:hAnsi="Arial" w:cs="Arial"/>
          <w:b/>
          <w:bCs/>
          <w:sz w:val="22"/>
          <w:szCs w:val="22"/>
        </w:rPr>
        <w:t xml:space="preserve">: </w:t>
      </w:r>
      <w:r w:rsidRPr="003947D6">
        <w:rPr>
          <w:rFonts w:ascii="Arial" w:eastAsiaTheme="minorEastAsia" w:hAnsi="Arial" w:cs="Arial"/>
          <w:bCs/>
          <w:sz w:val="22"/>
          <w:szCs w:val="22"/>
        </w:rPr>
        <w:t>No art. 96, §3º, da Lei nº 14.133, de 2021, há previsão apenas do prazo para apresentação da garantia na modalidade seguro-garantia, em contratações precedidas de licitações, caso em que o prazo deverá ser contado da homologação da licitação. Nas demais modalidades, deverá a Administração prever o prazo e o termo início de sua contagem para a apresentação da garantia. Como o seguro-garantia, nos termos da lei, teria de ser pré-contratual, esta disposição deve estar contida neste documento igualmente pré-contratual.</w:t>
      </w:r>
    </w:p>
  </w:comment>
  <w:comment w:id="26" w:author="Jamile de Jesus Ferreira" w:date="2026-04-09T10:09:00Z" w:initials="JdJF">
    <w:p w14:paraId="2FC237A3" w14:textId="23D64D9E" w:rsidR="003947D6" w:rsidRPr="003947D6" w:rsidRDefault="003947D6">
      <w:pPr>
        <w:pStyle w:val="Textodecomentrio"/>
        <w:rPr>
          <w:rFonts w:ascii="Arial" w:hAnsi="Arial" w:cs="Arial"/>
        </w:rPr>
      </w:pPr>
      <w:r>
        <w:rPr>
          <w:rStyle w:val="Refdecomentrio"/>
        </w:rPr>
        <w:annotationRef/>
      </w:r>
      <w:r w:rsidRPr="003947D6">
        <w:rPr>
          <w:rFonts w:ascii="Arial" w:hAnsi="Arial" w:cs="Arial"/>
          <w:b/>
          <w:bCs/>
        </w:rPr>
        <w:t>NOTA EXPLICATIVA 20:</w:t>
      </w:r>
      <w:r w:rsidRPr="003947D6">
        <w:rPr>
          <w:rFonts w:ascii="Arial" w:hAnsi="Arial" w:cs="Arial"/>
        </w:rPr>
        <w:t xml:space="preserve"> Este item deve ser adaptado de acordo com as necessidades específicas do órgão ou entidade, apresentando-se, este modelo, de forma meramente exemplificativa.</w:t>
      </w:r>
    </w:p>
  </w:comment>
  <w:comment w:id="27" w:author="Jamile de Jesus Ferreira" w:date="2026-04-09T10:11:00Z" w:initials="JdJF">
    <w:p w14:paraId="3E817F10" w14:textId="58A50D65" w:rsidR="003947D6" w:rsidRPr="003947D6" w:rsidRDefault="003947D6" w:rsidP="003947D6">
      <w:pPr>
        <w:pStyle w:val="Nivel2"/>
        <w:spacing w:after="0"/>
        <w:rPr>
          <w:bCs/>
          <w:color w:val="auto"/>
        </w:rPr>
      </w:pPr>
      <w:r>
        <w:rPr>
          <w:rStyle w:val="Refdecomentrio"/>
        </w:rPr>
        <w:annotationRef/>
      </w:r>
      <w:r w:rsidRPr="003947D6">
        <w:rPr>
          <w:b/>
          <w:bCs/>
          <w:color w:val="auto"/>
        </w:rPr>
        <w:t>NOTA EXPLICATIVA</w:t>
      </w:r>
      <w:r>
        <w:rPr>
          <w:b/>
          <w:bCs/>
          <w:color w:val="auto"/>
        </w:rPr>
        <w:t xml:space="preserve"> 21</w:t>
      </w:r>
      <w:r w:rsidRPr="003947D6">
        <w:rPr>
          <w:b/>
          <w:bCs/>
          <w:color w:val="auto"/>
        </w:rPr>
        <w:t>:</w:t>
      </w:r>
      <w:r>
        <w:rPr>
          <w:color w:val="auto"/>
        </w:rPr>
        <w:t xml:space="preserve"> E</w:t>
      </w:r>
      <w:r w:rsidRPr="003947D6">
        <w:rPr>
          <w:color w:val="auto"/>
        </w:rPr>
        <w:t>m caso de remessa parcelada, discriminar as respectivas parcelas, prazos e condições. A tabela acima é meramente ilustrativa. Havendo a necessidade de alteração ou inclusão de dados para cada entrega, a tabela e seu conteúdo devem ser alterados.</w:t>
      </w:r>
    </w:p>
  </w:comment>
  <w:comment w:id="28" w:author="Jamile de Jesus Ferreira" w:date="2026-04-09T10:13:00Z" w:initials="JdJF">
    <w:p w14:paraId="2734A92A" w14:textId="215B861D" w:rsidR="003947D6" w:rsidRPr="003947D6" w:rsidRDefault="003947D6" w:rsidP="003947D6">
      <w:pPr>
        <w:pStyle w:val="Nivel2"/>
        <w:rPr>
          <w:bCs/>
          <w:color w:val="auto"/>
        </w:rPr>
      </w:pPr>
      <w:r>
        <w:rPr>
          <w:rStyle w:val="Refdecomentrio"/>
        </w:rPr>
        <w:annotationRef/>
      </w:r>
      <w:r w:rsidRPr="003947D6">
        <w:rPr>
          <w:b/>
          <w:bCs/>
          <w:color w:val="auto"/>
        </w:rPr>
        <w:t>NOTA EXPLICATIVA</w:t>
      </w:r>
      <w:r>
        <w:rPr>
          <w:b/>
          <w:bCs/>
          <w:color w:val="auto"/>
        </w:rPr>
        <w:t xml:space="preserve"> 22</w:t>
      </w:r>
      <w:r w:rsidRPr="003947D6">
        <w:rPr>
          <w:b/>
          <w:bCs/>
          <w:color w:val="auto"/>
        </w:rPr>
        <w:t>:</w:t>
      </w:r>
      <w:r w:rsidRPr="003947D6">
        <w:rPr>
          <w:bCs/>
          <w:color w:val="auto"/>
        </w:rPr>
        <w:t xml:space="preserve"> Na Lei nº 8.666, de 1993, havia a dispensa do recebimento provisório nas hipóteses gêneros perecíveis e alimentação preparada, serviços profissionais e obras e serviços de valor até o previsto no art. 23, inciso II, alínea "a", desta Lei [8.666/93], desde que não se componham de aparelhos, equipamentos e instalações sujeitos à verificação de funcionamento e produtividade (art. 74). Contudo, não há disposição semelhante na Lei nº 14.133, de 2021.</w:t>
      </w:r>
    </w:p>
  </w:comment>
  <w:comment w:id="29" w:author="Jamile de Jesus Ferreira" w:date="2026-04-09T10:21:00Z" w:initials="JdJF">
    <w:p w14:paraId="1E572213" w14:textId="77777777" w:rsidR="00AC1A28" w:rsidRDefault="00AC1A28" w:rsidP="00AC1A28">
      <w:pPr>
        <w:pStyle w:val="Textodecomentrio"/>
        <w:rPr>
          <w:rFonts w:ascii="Arial" w:hAnsi="Arial" w:cs="Arial"/>
        </w:rPr>
      </w:pPr>
      <w:r>
        <w:rPr>
          <w:rStyle w:val="Refdecomentrio"/>
        </w:rPr>
        <w:annotationRef/>
      </w:r>
      <w:r w:rsidRPr="001912D8">
        <w:rPr>
          <w:rFonts w:ascii="Arial" w:hAnsi="Arial" w:cs="Arial"/>
          <w:b/>
          <w:bCs/>
        </w:rPr>
        <w:t>NOTA EXPLICATIVA 25:</w:t>
      </w:r>
      <w:r w:rsidRPr="001912D8">
        <w:rPr>
          <w:rFonts w:ascii="Arial" w:hAnsi="Arial" w:cs="Arial"/>
        </w:rPr>
        <w:t xml:space="preserve"> Fica a critério da Administração exigir – ou não – a garantia contratual de bens, complementar à garantia legal, mediante a devida fundamentação, a ser exposta neste item do Termo de Referência. Não a exigindo, deverá suprimir o item.</w:t>
      </w:r>
    </w:p>
    <w:p w14:paraId="0FC2F13F" w14:textId="77777777" w:rsidR="00AC1A28" w:rsidRDefault="00AC1A28" w:rsidP="00AC1A28">
      <w:pPr>
        <w:pStyle w:val="Textodecomentrio"/>
        <w:rPr>
          <w:rFonts w:ascii="Arial" w:hAnsi="Arial" w:cs="Arial"/>
        </w:rPr>
      </w:pPr>
    </w:p>
    <w:p w14:paraId="44ADB628" w14:textId="77777777" w:rsidR="00AC1A28" w:rsidRPr="00EC35BE" w:rsidRDefault="00AC1A28" w:rsidP="00AC1A28">
      <w:pPr>
        <w:spacing w:after="240" w:line="360" w:lineRule="auto"/>
        <w:jc w:val="both"/>
        <w:rPr>
          <w:rFonts w:ascii="Arial" w:hAnsi="Arial" w:cs="Arial"/>
          <w:bCs/>
          <w:sz w:val="22"/>
          <w:szCs w:val="22"/>
        </w:rPr>
      </w:pPr>
      <w:r w:rsidRPr="00EC35BE">
        <w:rPr>
          <w:rFonts w:ascii="Arial" w:hAnsi="Arial" w:cs="Arial"/>
          <w:b/>
          <w:bCs/>
        </w:rPr>
        <w:t>NOTA EXPLICATIVA 26:</w:t>
      </w:r>
      <w:r>
        <w:rPr>
          <w:rFonts w:ascii="Arial" w:hAnsi="Arial" w:cs="Arial"/>
        </w:rPr>
        <w:t xml:space="preserve"> </w:t>
      </w:r>
      <w:r w:rsidRPr="00EC35BE">
        <w:rPr>
          <w:rFonts w:ascii="Arial" w:hAnsi="Arial" w:cs="Arial"/>
          <w:bCs/>
          <w:sz w:val="22"/>
          <w:szCs w:val="22"/>
        </w:rPr>
        <w:t>Desde que fundamentado em estudo técnico preliminar, a Administração poderá exigir que os serviços de manutenção e assistência técnica sejam prestados mediante deslocamento de técnico ou disponibilizados em unidade de prestação de serviços localizada em distância compatível com suas necessidades. (Art. 40, §4º, Lei nº 14.133/2021).</w:t>
      </w:r>
    </w:p>
  </w:comment>
  <w:comment w:id="30" w:author="Jamile de Jesus Ferreira" w:date="2026-04-09T10:23:00Z" w:initials="JdJF">
    <w:p w14:paraId="5732062E" w14:textId="77777777" w:rsidR="00AC1A28" w:rsidRPr="001912D8" w:rsidRDefault="00AC1A28" w:rsidP="00AC1A28">
      <w:pPr>
        <w:pStyle w:val="Textodecomentrio"/>
        <w:rPr>
          <w:rFonts w:ascii="Arial" w:hAnsi="Arial" w:cs="Arial"/>
        </w:rPr>
      </w:pPr>
      <w:r>
        <w:rPr>
          <w:rStyle w:val="Refdecomentrio"/>
        </w:rPr>
        <w:annotationRef/>
      </w:r>
      <w:r w:rsidRPr="001912D8">
        <w:rPr>
          <w:rFonts w:ascii="Arial" w:hAnsi="Arial" w:cs="Arial"/>
          <w:b/>
          <w:bCs/>
        </w:rPr>
        <w:t>NOTA EXPLICATIVA 2</w:t>
      </w:r>
      <w:r>
        <w:rPr>
          <w:rFonts w:ascii="Arial" w:hAnsi="Arial" w:cs="Arial"/>
          <w:b/>
          <w:bCs/>
        </w:rPr>
        <w:t>7</w:t>
      </w:r>
      <w:r w:rsidRPr="001912D8">
        <w:rPr>
          <w:rFonts w:ascii="Arial" w:hAnsi="Arial" w:cs="Arial"/>
          <w:b/>
          <w:bCs/>
        </w:rPr>
        <w:t>:</w:t>
      </w:r>
      <w:r w:rsidRPr="001912D8">
        <w:rPr>
          <w:rFonts w:ascii="Arial" w:hAnsi="Arial" w:cs="Arial"/>
        </w:rPr>
        <w:t xml:space="preserve"> A exigência de garantia, bem como o prazo previsto devem ser justificados no</w:t>
      </w:r>
      <w:r>
        <w:rPr>
          <w:rFonts w:ascii="Arial" w:hAnsi="Arial" w:cs="Arial"/>
        </w:rPr>
        <w:t>s</w:t>
      </w:r>
      <w:r w:rsidRPr="001912D8">
        <w:rPr>
          <w:rFonts w:ascii="Arial" w:hAnsi="Arial" w:cs="Arial"/>
        </w:rPr>
        <w:t xml:space="preserve"> autos. </w:t>
      </w:r>
    </w:p>
  </w:comment>
  <w:comment w:id="31" w:author="Jamile de Jesus Ferreira" w:date="2026-04-09T10:14:00Z" w:initials="JdJF">
    <w:p w14:paraId="55727B48" w14:textId="5A61E170" w:rsidR="003947D6" w:rsidRPr="003947D6" w:rsidRDefault="003947D6" w:rsidP="003947D6">
      <w:pPr>
        <w:pStyle w:val="Nivel2"/>
        <w:rPr>
          <w:bCs/>
        </w:rPr>
      </w:pPr>
      <w:r>
        <w:rPr>
          <w:rStyle w:val="Refdecomentrio"/>
        </w:rPr>
        <w:annotationRef/>
      </w:r>
      <w:r w:rsidRPr="003947D6">
        <w:rPr>
          <w:b/>
          <w:bCs/>
        </w:rPr>
        <w:t xml:space="preserve">NOTA EXPLICATIVA </w:t>
      </w:r>
      <w:r>
        <w:rPr>
          <w:b/>
          <w:bCs/>
        </w:rPr>
        <w:t>23</w:t>
      </w:r>
      <w:r w:rsidRPr="003947D6">
        <w:rPr>
          <w:b/>
          <w:bCs/>
        </w:rPr>
        <w:t xml:space="preserve">: </w:t>
      </w:r>
      <w:r w:rsidRPr="003947D6">
        <w:rPr>
          <w:bCs/>
        </w:rPr>
        <w:t>Ao contrário da Lei nº 8.666/93, a Lei nº 14.133/21 não trouxe prazo máximo de recebimento provisório, de modo que possível a previsão de qualquer prazo julgado oportuno. Dito isso, o prazo de pagamento é disposição de grande importância para o futuro contratado e um período muito alargado pode tornar a contratação desinteressante por ser muito onerosa financeiramente. Desse modo, recomenda-se que o prazo seja dimensionado para que corresponda ao período razoável à checagem necessária, sem que traga um ônus excessivo que venha a afastar potenciais interessados.</w:t>
      </w:r>
    </w:p>
  </w:comment>
  <w:comment w:id="32" w:author="Jamile de Jesus Ferreira" w:date="2026-04-09T10:15:00Z" w:initials="JdJF">
    <w:p w14:paraId="1D7276CA" w14:textId="57DFD2BF" w:rsidR="003947D6" w:rsidRPr="003947D6" w:rsidRDefault="003947D6" w:rsidP="003947D6">
      <w:pPr>
        <w:pStyle w:val="Nivel2"/>
        <w:spacing w:before="0" w:after="0"/>
        <w:rPr>
          <w:bCs/>
        </w:rPr>
      </w:pPr>
      <w:r>
        <w:rPr>
          <w:rStyle w:val="Refdecomentrio"/>
        </w:rPr>
        <w:annotationRef/>
      </w:r>
      <w:r w:rsidRPr="003947D6">
        <w:rPr>
          <w:b/>
          <w:bCs/>
        </w:rPr>
        <w:t>NOTA EXPLICATIVA</w:t>
      </w:r>
      <w:r>
        <w:rPr>
          <w:b/>
          <w:bCs/>
        </w:rPr>
        <w:t xml:space="preserve"> 24</w:t>
      </w:r>
      <w:r w:rsidRPr="003947D6">
        <w:rPr>
          <w:b/>
          <w:bCs/>
        </w:rPr>
        <w:t>:</w:t>
      </w:r>
      <w:r w:rsidRPr="003947D6">
        <w:rPr>
          <w:bCs/>
        </w:rPr>
        <w:t xml:space="preserve"> Assim como ocorre com o prazo de recebimento provisório, a Lei nº 14.133/21 não trouxe prazo máximo de recebimento definitivo, de modo que possível a previsão de qualquer prazo julgado oportuno. Nesse ponto, reitere-se: recomenda-se que o prazo seja dimensionado para que corresponda ao período razoável à checagem necessária, sem que traga um ônus excessivo que venha a afastar potenciais interessados.</w:t>
      </w:r>
    </w:p>
  </w:comment>
  <w:comment w:id="40" w:author="Jamile de Jesus Ferreira" w:date="2026-04-09T10:37:00Z" w:initials="JdJF">
    <w:p w14:paraId="37B85D20" w14:textId="61AE3E25" w:rsidR="00EC35BE" w:rsidRPr="00EC35BE" w:rsidRDefault="00EC35BE">
      <w:pPr>
        <w:pStyle w:val="Textodecomentrio"/>
        <w:rPr>
          <w:rFonts w:ascii="Arial" w:hAnsi="Arial" w:cs="Arial"/>
        </w:rPr>
      </w:pPr>
      <w:r>
        <w:rPr>
          <w:rStyle w:val="Refdecomentrio"/>
        </w:rPr>
        <w:annotationRef/>
      </w:r>
      <w:r w:rsidRPr="00EC35BE">
        <w:rPr>
          <w:rFonts w:ascii="Arial" w:hAnsi="Arial" w:cs="Arial"/>
          <w:b/>
          <w:bCs/>
        </w:rPr>
        <w:t>NOTA EXPLICATIVA 28</w:t>
      </w:r>
      <w:r w:rsidRPr="00EC35BE">
        <w:rPr>
          <w:rFonts w:ascii="Arial" w:hAnsi="Arial" w:cs="Arial"/>
        </w:rPr>
        <w:t>: Inserir o subitem abaixo se for o caso para inclusão de rotinas de fiscalização específicas para atender às peculiaridades do objeto contratado.</w:t>
      </w:r>
    </w:p>
  </w:comment>
  <w:comment w:id="42" w:author="Jamile de Jesus Ferreira" w:date="2026-04-09T10:41:00Z" w:initials="JdJF">
    <w:p w14:paraId="026C8F00" w14:textId="56131B00" w:rsidR="00EC35BE" w:rsidRPr="00EC35BE" w:rsidRDefault="00EC35BE" w:rsidP="00EC35BE">
      <w:pPr>
        <w:pStyle w:val="Textodecomentrio"/>
        <w:rPr>
          <w:rFonts w:ascii="Arial" w:hAnsi="Arial" w:cs="Arial"/>
          <w:b/>
          <w:bCs/>
          <w:color w:val="000000"/>
          <w:u w:val="single"/>
        </w:rPr>
      </w:pPr>
      <w:r>
        <w:rPr>
          <w:rStyle w:val="Refdecomentrio"/>
        </w:rPr>
        <w:annotationRef/>
      </w:r>
      <w:r w:rsidRPr="00EC35BE">
        <w:rPr>
          <w:rFonts w:ascii="Arial" w:hAnsi="Arial" w:cs="Arial"/>
          <w:b/>
          <w:bCs/>
          <w:sz w:val="22"/>
          <w:szCs w:val="22"/>
        </w:rPr>
        <w:t>NOTA EXPLICATIVA</w:t>
      </w:r>
      <w:r w:rsidRPr="00EC35BE">
        <w:rPr>
          <w:rFonts w:ascii="Arial" w:hAnsi="Arial" w:cs="Arial"/>
          <w:b/>
          <w:bCs/>
          <w:color w:val="000000"/>
        </w:rPr>
        <w:t xml:space="preserve"> 29: </w:t>
      </w:r>
      <w:r w:rsidRPr="00EC35BE">
        <w:rPr>
          <w:rFonts w:ascii="Arial" w:hAnsi="Arial" w:cs="Arial"/>
          <w:b/>
          <w:bCs/>
          <w:color w:val="000000"/>
          <w:u w:val="single"/>
        </w:rPr>
        <w:t>Usar a redação nas contratações de serviços e fornecimento continuado.</w:t>
      </w:r>
    </w:p>
    <w:p w14:paraId="36497EAE" w14:textId="19B6A2E2" w:rsidR="00EC35BE" w:rsidRDefault="00EC35BE" w:rsidP="00EC35BE">
      <w:pPr>
        <w:pStyle w:val="Textodecomentrio"/>
      </w:pPr>
      <w:r w:rsidRPr="00EC35BE">
        <w:rPr>
          <w:rFonts w:ascii="Arial" w:hAnsi="Arial" w:cs="Arial"/>
          <w:color w:val="000000"/>
        </w:rPr>
        <w:t>O art. 106, II da Lei nº 14.133, de 2021, prevê para contratações de serviços e fornecimento continuado que a “</w:t>
      </w:r>
      <w:r w:rsidRPr="00EC35BE">
        <w:rPr>
          <w:rFonts w:ascii="Arial" w:hAnsi="Arial" w:cs="Arial"/>
          <w:color w:val="000000"/>
          <w:u w:val="single"/>
        </w:rPr>
        <w:t>a Administração deverá atestar, no início da contratação e de cada exercício, a existência de créditos orçamentários vinculados à contratação e a vantagem em sua manutenção”</w:t>
      </w:r>
      <w:r w:rsidRPr="00EC35BE">
        <w:rPr>
          <w:rFonts w:ascii="Arial" w:hAnsi="Arial" w:cs="Arial"/>
          <w:color w:val="000000"/>
        </w:rPr>
        <w:t>. Quanto à rescisão contratual por ausência de crédito ou vantajosidade (art. 106, III), remete-se às regras específicas constantes do contrato, inclusive em relação à aplicação do art. 106, §1º.</w:t>
      </w:r>
    </w:p>
  </w:comment>
  <w:comment w:id="44" w:author="Jamile de Jesus Ferreira" w:date="2026-04-09T08:34:00Z" w:initials="JdJF">
    <w:p w14:paraId="5B1DC792" w14:textId="644CDF84" w:rsidR="00EC35BE" w:rsidRPr="00EC35BE" w:rsidRDefault="00EC35BE" w:rsidP="00EC35BE">
      <w:pPr>
        <w:pStyle w:val="Textodecomentrio"/>
        <w:rPr>
          <w:rFonts w:ascii="Arial" w:hAnsi="Arial" w:cs="Arial"/>
        </w:rPr>
      </w:pPr>
      <w:r>
        <w:rPr>
          <w:rStyle w:val="Refdecomentrio"/>
        </w:rPr>
        <w:annotationRef/>
      </w:r>
      <w:bookmarkStart w:id="45" w:name="_Hlk226617734"/>
      <w:r w:rsidRPr="00EC35BE">
        <w:rPr>
          <w:rFonts w:ascii="Arial" w:hAnsi="Arial" w:cs="Arial"/>
          <w:b/>
          <w:bCs/>
          <w:sz w:val="22"/>
          <w:szCs w:val="22"/>
        </w:rPr>
        <w:t>NOTA EXPLICATIVA</w:t>
      </w:r>
      <w:r w:rsidRPr="00EC35BE">
        <w:rPr>
          <w:rFonts w:ascii="Arial" w:hAnsi="Arial" w:cs="Arial"/>
          <w:b/>
          <w:bCs/>
          <w:sz w:val="24"/>
          <w:szCs w:val="24"/>
        </w:rPr>
        <w:t xml:space="preserve"> </w:t>
      </w:r>
      <w:r>
        <w:rPr>
          <w:rFonts w:ascii="Arial" w:hAnsi="Arial" w:cs="Arial"/>
          <w:b/>
          <w:bCs/>
          <w:sz w:val="24"/>
          <w:szCs w:val="24"/>
        </w:rPr>
        <w:t>30</w:t>
      </w:r>
      <w:r w:rsidRPr="00EC35BE">
        <w:rPr>
          <w:rFonts w:ascii="Arial" w:hAnsi="Arial" w:cs="Arial"/>
          <w:b/>
          <w:bCs/>
          <w:sz w:val="24"/>
          <w:szCs w:val="24"/>
        </w:rPr>
        <w:t>:</w:t>
      </w:r>
      <w:r w:rsidRPr="00EC35BE">
        <w:rPr>
          <w:rFonts w:ascii="Arial" w:hAnsi="Arial" w:cs="Arial"/>
          <w:sz w:val="24"/>
          <w:szCs w:val="24"/>
        </w:rPr>
        <w:t xml:space="preserve"> O Termo de Referência deve ser devidamente assinado por quem o elaborou e aprovado/assinado pelo gestor da pasta.</w:t>
      </w:r>
      <w:bookmarkEnd w:id="45"/>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B7F0A1B" w15:done="0"/>
  <w15:commentEx w15:paraId="2A1D1D6A" w15:done="0"/>
  <w15:commentEx w15:paraId="117EFD1C" w15:done="0"/>
  <w15:commentEx w15:paraId="10BDF867" w15:done="0"/>
  <w15:commentEx w15:paraId="66289C72" w15:done="0"/>
  <w15:commentEx w15:paraId="4AE41A93" w15:done="0"/>
  <w15:commentEx w15:paraId="1F28E862" w15:done="0"/>
  <w15:commentEx w15:paraId="5CFE8279" w15:done="0"/>
  <w15:commentEx w15:paraId="674E2D60" w15:done="0"/>
  <w15:commentEx w15:paraId="59B2C960" w15:done="0"/>
  <w15:commentEx w15:paraId="6022B313" w15:done="0"/>
  <w15:commentEx w15:paraId="7716869D" w15:done="0"/>
  <w15:commentEx w15:paraId="67B2AEFC" w15:done="0"/>
  <w15:commentEx w15:paraId="294888B1" w15:done="0"/>
  <w15:commentEx w15:paraId="05071AE3" w15:done="0"/>
  <w15:commentEx w15:paraId="2FC237A3" w15:done="0"/>
  <w15:commentEx w15:paraId="3E817F10" w15:done="0"/>
  <w15:commentEx w15:paraId="2734A92A" w15:done="0"/>
  <w15:commentEx w15:paraId="44ADB628" w15:done="0"/>
  <w15:commentEx w15:paraId="5732062E" w15:done="0"/>
  <w15:commentEx w15:paraId="55727B48" w15:done="0"/>
  <w15:commentEx w15:paraId="1D7276CA" w15:done="0"/>
  <w15:commentEx w15:paraId="37B85D20" w15:done="0"/>
  <w15:commentEx w15:paraId="36497EAE" w15:done="0"/>
  <w15:commentEx w15:paraId="5B1DC7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C0500DD" w16cex:dateUtc="2025-06-24T13:47:00Z"/>
  <w16cex:commentExtensible w16cex:durableId="2BFC1C9E" w16cex:dateUtc="2025-06-17T19:55:00Z"/>
  <w16cex:commentExtensible w16cex:durableId="2D81F2A5" w16cex:dateUtc="2026-04-09T12:40:00Z"/>
  <w16cex:commentExtensible w16cex:durableId="2D81F2FD" w16cex:dateUtc="2026-04-09T12:42:00Z"/>
  <w16cex:commentExtensible w16cex:durableId="2D81F42C" w16cex:dateUtc="2026-04-09T12:47:00Z"/>
  <w16cex:commentExtensible w16cex:durableId="2D81F59E" w16cex:dateUtc="2026-04-09T12:53:00Z"/>
  <w16cex:commentExtensible w16cex:durableId="2D81F5F1" w16cex:dateUtc="2026-04-09T12:54:00Z"/>
  <w16cex:commentExtensible w16cex:durableId="2D81F694" w16cex:dateUtc="2026-04-09T12:57:00Z"/>
  <w16cex:commentExtensible w16cex:durableId="2D81F6D3" w16cex:dateUtc="2026-04-09T12:58:00Z"/>
  <w16cex:commentExtensible w16cex:durableId="2D81F743" w16cex:dateUtc="2026-04-09T13:00:00Z"/>
  <w16cex:commentExtensible w16cex:durableId="2D81F781" w16cex:dateUtc="2026-04-09T13:01:00Z"/>
  <w16cex:commentExtensible w16cex:durableId="2D81F7BE" w16cex:dateUtc="2026-04-09T13:02:00Z"/>
  <w16cex:commentExtensible w16cex:durableId="2D81F807" w16cex:dateUtc="2026-04-09T13:03:00Z"/>
  <w16cex:commentExtensible w16cex:durableId="2D81F8AC" w16cex:dateUtc="2026-04-09T13:06:00Z"/>
  <w16cex:commentExtensible w16cex:durableId="2D81F921" w16cex:dateUtc="2026-04-09T13:08:00Z"/>
  <w16cex:commentExtensible w16cex:durableId="2D81F95E" w16cex:dateUtc="2026-04-09T13:09:00Z"/>
  <w16cex:commentExtensible w16cex:durableId="2D81F9E4" w16cex:dateUtc="2026-04-09T13:11:00Z"/>
  <w16cex:commentExtensible w16cex:durableId="2D81FA3A" w16cex:dateUtc="2026-04-09T13:13:00Z"/>
  <w16cex:commentExtensible w16cex:durableId="2D81FC2C" w16cex:dateUtc="2026-04-09T13:21:00Z"/>
  <w16cex:commentExtensible w16cex:durableId="2D81FCA1" w16cex:dateUtc="2026-04-09T13:23:00Z"/>
  <w16cex:commentExtensible w16cex:durableId="2D81FA69" w16cex:dateUtc="2026-04-09T13:14:00Z"/>
  <w16cex:commentExtensible w16cex:durableId="2D81FAAE" w16cex:dateUtc="2026-04-09T13:15:00Z"/>
  <w16cex:commentExtensible w16cex:durableId="2D820003" w16cex:dateUtc="2026-04-09T13:37:00Z"/>
  <w16cex:commentExtensible w16cex:durableId="2D8200D2" w16cex:dateUtc="2026-04-09T13:41:00Z"/>
  <w16cex:commentExtensible w16cex:durableId="2D81E32D" w16cex:dateUtc="2026-04-09T1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B7F0A1B" w16cid:durableId="2C0500DD"/>
  <w16cid:commentId w16cid:paraId="2A1D1D6A" w16cid:durableId="2BFC1C9E"/>
  <w16cid:commentId w16cid:paraId="117EFD1C" w16cid:durableId="2D81F2A5"/>
  <w16cid:commentId w16cid:paraId="10BDF867" w16cid:durableId="2D81F2FD"/>
  <w16cid:commentId w16cid:paraId="66289C72" w16cid:durableId="2D81F42C"/>
  <w16cid:commentId w16cid:paraId="4AE41A93" w16cid:durableId="2D81F59E"/>
  <w16cid:commentId w16cid:paraId="1F28E862" w16cid:durableId="2D81F5F1"/>
  <w16cid:commentId w16cid:paraId="5CFE8279" w16cid:durableId="2D81F694"/>
  <w16cid:commentId w16cid:paraId="674E2D60" w16cid:durableId="2D81F6D3"/>
  <w16cid:commentId w16cid:paraId="59B2C960" w16cid:durableId="2D81F743"/>
  <w16cid:commentId w16cid:paraId="6022B313" w16cid:durableId="2D81F781"/>
  <w16cid:commentId w16cid:paraId="7716869D" w16cid:durableId="2D81F7BE"/>
  <w16cid:commentId w16cid:paraId="67B2AEFC" w16cid:durableId="2D81F807"/>
  <w16cid:commentId w16cid:paraId="294888B1" w16cid:durableId="2D81F8AC"/>
  <w16cid:commentId w16cid:paraId="05071AE3" w16cid:durableId="2D81F921"/>
  <w16cid:commentId w16cid:paraId="2FC237A3" w16cid:durableId="2D81F95E"/>
  <w16cid:commentId w16cid:paraId="3E817F10" w16cid:durableId="2D81F9E4"/>
  <w16cid:commentId w16cid:paraId="2734A92A" w16cid:durableId="2D81FA3A"/>
  <w16cid:commentId w16cid:paraId="44ADB628" w16cid:durableId="2D81FC2C"/>
  <w16cid:commentId w16cid:paraId="5732062E" w16cid:durableId="2D81FCA1"/>
  <w16cid:commentId w16cid:paraId="55727B48" w16cid:durableId="2D81FA69"/>
  <w16cid:commentId w16cid:paraId="1D7276CA" w16cid:durableId="2D81FAAE"/>
  <w16cid:commentId w16cid:paraId="37B85D20" w16cid:durableId="2D820003"/>
  <w16cid:commentId w16cid:paraId="36497EAE" w16cid:durableId="2D8200D2"/>
  <w16cid:commentId w16cid:paraId="5B1DC792" w16cid:durableId="2D81E3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2E2FE" w14:textId="77777777" w:rsidR="0043421C" w:rsidRDefault="0043421C" w:rsidP="007C7058">
      <w:r>
        <w:separator/>
      </w:r>
    </w:p>
  </w:endnote>
  <w:endnote w:type="continuationSeparator" w:id="0">
    <w:p w14:paraId="1DA35189" w14:textId="77777777" w:rsidR="0043421C" w:rsidRDefault="0043421C" w:rsidP="007C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0"/>
    <w:family w:val="auto"/>
    <w:pitch w:val="default"/>
  </w:font>
  <w:font w:name="Ecofont_Spranq_eco_Sans">
    <w:altName w:val="Calibri"/>
    <w:charset w:val="00"/>
    <w:family w:val="swiss"/>
    <w:pitch w:val="variable"/>
    <w:sig w:usb0="800000AF" w:usb1="1000204A"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WenQuanYi Micro Hei">
    <w:panose1 w:val="00000000000000000000"/>
    <w:charset w:val="00"/>
    <w:family w:val="roman"/>
    <w:notTrueType/>
    <w:pitch w:val="default"/>
  </w:font>
  <w:font w:name="Lohit Hindi">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E4CBD" w14:textId="00FAD601" w:rsidR="005F00A6" w:rsidRPr="0041028A" w:rsidRDefault="005F00A6" w:rsidP="007C7058">
    <w:pPr>
      <w:jc w:val="right"/>
      <w:rPr>
        <w:rFonts w:ascii="Arial" w:hAnsi="Arial" w:cs="Arial"/>
        <w:color w:val="7F7F7F" w:themeColor="text1" w:themeTint="80"/>
        <w:sz w:val="20"/>
        <w:szCs w:val="20"/>
      </w:rPr>
    </w:pPr>
    <w:bookmarkStart w:id="53" w:name="_Hlk84517142"/>
    <w:bookmarkStart w:id="54" w:name="_Hlk84517143"/>
    <w:bookmarkStart w:id="55" w:name="_Hlk84517372"/>
    <w:bookmarkStart w:id="56" w:name="_Hlk84517373"/>
    <w:r w:rsidRPr="0041028A">
      <w:rPr>
        <w:rFonts w:ascii="Arial" w:hAnsi="Arial" w:cs="Arial"/>
        <w:noProof/>
        <w:sz w:val="16"/>
        <w:szCs w:val="16"/>
      </w:rPr>
      <w:drawing>
        <wp:anchor distT="0" distB="0" distL="114300" distR="114300" simplePos="0" relativeHeight="251659264" behindDoc="1" locked="0" layoutInCell="1" allowOverlap="1" wp14:anchorId="43A16543" wp14:editId="21B6885E">
          <wp:simplePos x="0" y="0"/>
          <wp:positionH relativeFrom="margin">
            <wp:posOffset>0</wp:posOffset>
          </wp:positionH>
          <wp:positionV relativeFrom="paragraph">
            <wp:posOffset>-11430</wp:posOffset>
          </wp:positionV>
          <wp:extent cx="1323340" cy="470535"/>
          <wp:effectExtent l="0" t="0" r="0" b="571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47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color w:val="7F7F7F" w:themeColor="text1" w:themeTint="80"/>
        <w:sz w:val="20"/>
        <w:szCs w:val="20"/>
      </w:rPr>
      <w:t xml:space="preserve">    </w:t>
    </w:r>
    <w:r w:rsidRPr="0041028A">
      <w:rPr>
        <w:rFonts w:ascii="Arial" w:hAnsi="Arial" w:cs="Arial"/>
        <w:color w:val="7F7F7F" w:themeColor="text1" w:themeTint="80"/>
        <w:sz w:val="20"/>
        <w:szCs w:val="20"/>
      </w:rPr>
      <w:t>Rua João Emílio, 100 - Centro - Navegantes - SC</w:t>
    </w:r>
  </w:p>
  <w:p w14:paraId="53E2A0A3" w14:textId="77777777" w:rsidR="005F00A6" w:rsidRPr="0041028A" w:rsidRDefault="005F00A6" w:rsidP="007C7058">
    <w:pPr>
      <w:jc w:val="right"/>
      <w:rPr>
        <w:rFonts w:ascii="Arial" w:hAnsi="Arial" w:cs="Arial"/>
        <w:color w:val="7F7F7F" w:themeColor="text1" w:themeTint="80"/>
        <w:sz w:val="20"/>
        <w:szCs w:val="20"/>
      </w:rPr>
    </w:pPr>
    <w:r w:rsidRPr="0041028A">
      <w:rPr>
        <w:rFonts w:ascii="Arial" w:hAnsi="Arial" w:cs="Arial"/>
        <w:color w:val="7F7F7F" w:themeColor="text1" w:themeTint="80"/>
        <w:sz w:val="20"/>
        <w:szCs w:val="20"/>
      </w:rPr>
      <w:t>CEP: 88370-446</w:t>
    </w:r>
  </w:p>
  <w:p w14:paraId="38396CF9" w14:textId="354A41F8" w:rsidR="005F00A6" w:rsidRPr="0041028A" w:rsidRDefault="005F00A6" w:rsidP="007C7058">
    <w:pPr>
      <w:jc w:val="right"/>
      <w:rPr>
        <w:rFonts w:ascii="Arial" w:hAnsi="Arial" w:cs="Arial"/>
        <w:sz w:val="16"/>
        <w:szCs w:val="16"/>
      </w:rPr>
    </w:pPr>
    <w:r w:rsidRPr="0041028A">
      <w:rPr>
        <w:rFonts w:ascii="Arial" w:hAnsi="Arial" w:cs="Arial"/>
        <w:b/>
        <w:color w:val="7F7F7F" w:themeColor="text1" w:themeTint="80"/>
        <w:sz w:val="13"/>
        <w:szCs w:val="13"/>
      </w:rPr>
      <w:t xml:space="preserve">                                                                                                       </w:t>
    </w:r>
    <w:r w:rsidRPr="0041028A">
      <w:rPr>
        <w:rFonts w:ascii="Arial" w:hAnsi="Arial" w:cs="Arial"/>
        <w:b/>
        <w:color w:val="7F7F7F" w:themeColor="text1" w:themeTint="80"/>
        <w:sz w:val="16"/>
        <w:szCs w:val="16"/>
      </w:rPr>
      <w:t xml:space="preserve">              </w:t>
    </w:r>
    <w:r>
      <w:rPr>
        <w:rFonts w:ascii="Arial" w:hAnsi="Arial" w:cs="Arial"/>
        <w:b/>
        <w:color w:val="7F7F7F" w:themeColor="text1" w:themeTint="80"/>
        <w:sz w:val="16"/>
        <w:szCs w:val="16"/>
      </w:rPr>
      <w:t xml:space="preserve">     </w:t>
    </w:r>
    <w:r w:rsidRPr="0041028A">
      <w:rPr>
        <w:rFonts w:ascii="Arial" w:hAnsi="Arial" w:cs="Arial"/>
        <w:b/>
        <w:color w:val="7F7F7F" w:themeColor="text1" w:themeTint="80"/>
        <w:sz w:val="16"/>
        <w:szCs w:val="16"/>
      </w:rPr>
      <w:t xml:space="preserve">  Doe órgãos! Doe sangue! Salve Vidas!</w:t>
    </w:r>
    <w:bookmarkEnd w:id="53"/>
    <w:bookmarkEnd w:id="54"/>
    <w:bookmarkEnd w:id="55"/>
    <w:bookmarkEnd w:id="56"/>
  </w:p>
  <w:p w14:paraId="0E166B8B" w14:textId="77777777" w:rsidR="005F00A6" w:rsidRPr="0041028A" w:rsidRDefault="005F00A6">
    <w:pPr>
      <w:pStyle w:val="Rodap"/>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6672BB" w14:textId="77777777" w:rsidR="0043421C" w:rsidRDefault="0043421C" w:rsidP="007C7058">
      <w:r>
        <w:separator/>
      </w:r>
    </w:p>
  </w:footnote>
  <w:footnote w:type="continuationSeparator" w:id="0">
    <w:p w14:paraId="48D92A08" w14:textId="77777777" w:rsidR="0043421C" w:rsidRDefault="0043421C" w:rsidP="007C7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054CD" w14:textId="625AD7F9" w:rsidR="005F00A6" w:rsidRDefault="005F00A6" w:rsidP="009C1BEF">
    <w:pPr>
      <w:pStyle w:val="Cabealho"/>
      <w:tabs>
        <w:tab w:val="clear" w:pos="4419"/>
        <w:tab w:val="clear" w:pos="8838"/>
      </w:tabs>
      <w:ind w:right="-1"/>
    </w:pPr>
    <w:bookmarkStart w:id="49" w:name="_Hlk84517100"/>
    <w:bookmarkStart w:id="50" w:name="_Hlk84517101"/>
    <w:bookmarkStart w:id="51" w:name="_Hlk84517341"/>
    <w:bookmarkStart w:id="52" w:name="_Hlk84517342"/>
    <w:r>
      <w:rPr>
        <w:noProof/>
      </w:rPr>
      <w:drawing>
        <wp:inline distT="0" distB="0" distL="0" distR="0" wp14:anchorId="640A8947" wp14:editId="6529F234">
          <wp:extent cx="5362575" cy="1123950"/>
          <wp:effectExtent l="0" t="0" r="9525" b="0"/>
          <wp:docPr id="6" name="Imagem 6"/>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5362575" cy="1123950"/>
                  </a:xfrm>
                  <a:prstGeom prst="rect">
                    <a:avLst/>
                  </a:prstGeom>
                  <a:noFill/>
                  <a:ln>
                    <a:noFill/>
                  </a:ln>
                  <a:extLst>
                    <a:ext uri="{53640926-AAD7-44D8-BBD7-CCE9431645EC}">
                      <a14:shadowObscured xmlns:a14="http://schemas.microsoft.com/office/drawing/2010/main"/>
                    </a:ext>
                  </a:extLst>
                </pic:spPr>
              </pic:pic>
            </a:graphicData>
          </a:graphic>
        </wp:inline>
      </w:drawing>
    </w:r>
    <w:bookmarkEnd w:id="49"/>
    <w:bookmarkEnd w:id="50"/>
    <w:bookmarkEnd w:id="51"/>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7918F0"/>
    <w:multiLevelType w:val="multilevel"/>
    <w:tmpl w:val="D1B8114A"/>
    <w:lvl w:ilvl="0">
      <w:start w:val="8"/>
      <w:numFmt w:val="decimal"/>
      <w:lvlText w:val="%1"/>
      <w:lvlJc w:val="left"/>
      <w:pPr>
        <w:ind w:left="465" w:hanging="465"/>
      </w:pPr>
      <w:rPr>
        <w:rFonts w:hint="default"/>
      </w:rPr>
    </w:lvl>
    <w:lvl w:ilvl="1">
      <w:start w:val="1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5C100D"/>
    <w:multiLevelType w:val="multilevel"/>
    <w:tmpl w:val="92CC2CC4"/>
    <w:lvl w:ilvl="0">
      <w:start w:val="1"/>
      <w:numFmt w:val="decimal"/>
      <w:pStyle w:val="Nivel1"/>
      <w:lvlText w:val="%1."/>
      <w:lvlJc w:val="left"/>
      <w:pPr>
        <w:ind w:left="360" w:hanging="360"/>
      </w:pPr>
      <w:rPr>
        <w:rFonts w:hint="default"/>
        <w:b/>
        <w:color w:val="auto"/>
      </w:rPr>
    </w:lvl>
    <w:lvl w:ilvl="1">
      <w:start w:val="4"/>
      <w:numFmt w:val="decimal"/>
      <w:lvlText w:val="%1.%2."/>
      <w:lvlJc w:val="left"/>
      <w:pPr>
        <w:ind w:left="432" w:hanging="432"/>
      </w:pPr>
      <w:rPr>
        <w:rFonts w:hint="default"/>
        <w:b w:val="0"/>
        <w:i w:val="0"/>
        <w:strike w:val="0"/>
        <w:dstrike w:val="0"/>
        <w:color w:val="auto"/>
        <w:u w:val="none"/>
        <w:effect w:val="none"/>
      </w:rPr>
    </w:lvl>
    <w:lvl w:ilvl="2">
      <w:start w:val="1"/>
      <w:numFmt w:val="decimal"/>
      <w:pStyle w:val="Nvel3-R"/>
      <w:lvlText w:val="%1.%2.%3."/>
      <w:lvlJc w:val="left"/>
      <w:pPr>
        <w:ind w:left="930" w:hanging="504"/>
      </w:pPr>
      <w:rPr>
        <w:rFonts w:hint="default"/>
        <w:b w:val="0"/>
        <w:i w:val="0"/>
        <w:color w:val="auto"/>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1626869"/>
    <w:multiLevelType w:val="multilevel"/>
    <w:tmpl w:val="957AD5A8"/>
    <w:lvl w:ilvl="0">
      <w:start w:val="9"/>
      <w:numFmt w:val="decimal"/>
      <w:lvlText w:val="%1."/>
      <w:lvlJc w:val="left"/>
      <w:pPr>
        <w:ind w:left="480" w:hanging="48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1E3825"/>
    <w:multiLevelType w:val="multilevel"/>
    <w:tmpl w:val="0416001D"/>
    <w:styleLink w:val="SumrioEmmanuel"/>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A732AAD"/>
    <w:multiLevelType w:val="hybridMultilevel"/>
    <w:tmpl w:val="CC4E563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10F1D14"/>
    <w:multiLevelType w:val="hybridMultilevel"/>
    <w:tmpl w:val="D1AAEE46"/>
    <w:lvl w:ilvl="0" w:tplc="9BAEFDC8">
      <w:start w:val="1"/>
      <w:numFmt w:val="decimal"/>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37807BD"/>
    <w:multiLevelType w:val="multilevel"/>
    <w:tmpl w:val="FBB4CC44"/>
    <w:lvl w:ilvl="0">
      <w:start w:val="8"/>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
  </w:num>
  <w:num w:numId="3">
    <w:abstractNumId w:val="5"/>
  </w:num>
  <w:num w:numId="4">
    <w:abstractNumId w:val="2"/>
  </w:num>
  <w:num w:numId="5">
    <w:abstractNumId w:val="0"/>
  </w:num>
  <w:num w:numId="6">
    <w:abstractNumId w:val="6"/>
  </w:num>
  <w:num w:numId="7">
    <w:abstractNumId w:val="4"/>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mile de Jesus Ferreira">
    <w15:presenceInfo w15:providerId="AD" w15:userId="S-1-5-21-2038260983-3781105236-773274619-6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oLicitacao" w:val="AnoLicitacao"/>
    <w:docVar w:name="AnoProcesso" w:val="AnoProcesso"/>
    <w:docVar w:name="Bairro" w:val="Bairro"/>
    <w:docVar w:name="CargoDiretorCompras" w:val="CargoDiretorCompras"/>
    <w:docVar w:name="CargoMembro1" w:val="CargoMembro1"/>
    <w:docVar w:name="CargoMembro2" w:val="CargoMembro2"/>
    <w:docVar w:name="CargoMembro3" w:val="CargoMembro3"/>
    <w:docVar w:name="CargoMembro4" w:val="CargoMembro4"/>
    <w:docVar w:name="CargoMembro5" w:val="CargoMembro5"/>
    <w:docVar w:name="CargoMembro6" w:val="CargoMembro6"/>
    <w:docVar w:name="CargoMembro7" w:val="CargoMembro7"/>
    <w:docVar w:name="CargoMembro8" w:val="CargoMembro8"/>
    <w:docVar w:name="CargoSecretario" w:val="CargoSecretario"/>
    <w:docVar w:name="CargoTitular" w:val="CargoTitular"/>
    <w:docVar w:name="CEP" w:val="CEP"/>
    <w:docVar w:name="Cidade" w:val="Cidade"/>
    <w:docVar w:name="CidadeContratado" w:val="CidadeContratado"/>
    <w:docVar w:name="CNPJ" w:val="CNPJ"/>
    <w:docVar w:name="CNPJContratado" w:val="CNPJContratado"/>
    <w:docVar w:name="CPFContratado" w:val="CPFContratado"/>
    <w:docVar w:name="CPFRespContratado" w:val="CPFRespContratado"/>
    <w:docVar w:name="CPFTitular" w:val="CPFTitular"/>
    <w:docVar w:name="DataAbertura" w:val="DataAbertura"/>
    <w:docVar w:name="DataAdjudicacao" w:val="DataAdjudicacao"/>
    <w:docVar w:name="DataAssinatura" w:val="DataAssinatura"/>
    <w:docVar w:name="DataDecreto" w:val="DataDecreto"/>
    <w:docVar w:name="DataExtensoAdjudicacao" w:val="DataExtensoAdjudicacao"/>
    <w:docVar w:name="DataExtensoAssinatura" w:val="DataExtensoAssinatura"/>
    <w:docVar w:name="DataExtensoHomolog" w:val="DataExtensoHomolog"/>
    <w:docVar w:name="DataExtensoProcesso" w:val="DataExtensoProcesso"/>
    <w:docVar w:name="DataExtensoPublicacao" w:val="DataExtensoPublicacao"/>
    <w:docVar w:name="DataFinalRecEnvelope" w:val="DataFinalRecEnvelope"/>
    <w:docVar w:name="DataHomologacao" w:val="DataHomologacao"/>
    <w:docVar w:name="DataInicioRecEnvelope" w:val="DataInicioRecEnvelope"/>
    <w:docVar w:name="DataPortaria" w:val="DataPortaria"/>
    <w:docVar w:name="DataProcesso" w:val="DataProcesso"/>
    <w:docVar w:name="DataPublicacao" w:val="DataPublicacao"/>
    <w:docVar w:name="DataVencimento" w:val="DataVencimento"/>
    <w:docVar w:name="DecretoNomeacao" w:val="DecretoNomeacao"/>
    <w:docVar w:name="Dotacoes" w:val="Dotacoes"/>
    <w:docVar w:name="Endereco" w:val="Endereco"/>
    <w:docVar w:name="EnderecoContratado" w:val="EnderecoContratado"/>
    <w:docVar w:name="EnderecoEntrega" w:val="EnderecoEntrega"/>
    <w:docVar w:name="EstadoContratado" w:val="EstadoContratado"/>
    <w:docVar w:name="FAX" w:val="FAX"/>
    <w:docVar w:name="FonteRecurso" w:val="FonteRecurso"/>
    <w:docVar w:name="FormaJulgamento" w:val="FormaJulgamento"/>
    <w:docVar w:name="FormaPgContrato" w:val="FormaPgContrato"/>
    <w:docVar w:name="FormaPgto" w:val="FormaPgto"/>
    <w:docVar w:name="FormaReajuste" w:val="FormaReajuste"/>
    <w:docVar w:name="HoraAbertura" w:val="HoraAbertura"/>
    <w:docVar w:name="HoraFinalRecEnvelope" w:val="HoraFinalRecEnvelope"/>
    <w:docVar w:name="HoraInicioRecEnvelope" w:val="HoraInicioRecEnvelope"/>
    <w:docVar w:name="IdentifContratado" w:val="IdentifContratado"/>
    <w:docVar w:name="ItensLicitacao" w:val="ItensLicitacao"/>
    <w:docVar w:name="ItensLicitacaoPorLote" w:val="ItensLicitacaoPorLote"/>
    <w:docVar w:name="ItensVencedores" w:val="ItensVencedores"/>
    <w:docVar w:name="ListaDctosProc" w:val="ListaDctosProc"/>
    <w:docVar w:name="LocalEntrega" w:val="LocalEntrega"/>
    <w:docVar w:name="Modalidade" w:val="Modalidade"/>
    <w:docVar w:name="NomeCentroCusto" w:val="NomeCentroCusto"/>
    <w:docVar w:name="NomeContratado" w:val="NomeContratado"/>
    <w:docVar w:name="NomeDiretorCompras" w:val="NomeDiretorCompras"/>
    <w:docVar w:name="NomeEstado" w:val="NomeEstado"/>
    <w:docVar w:name="NomeMembro1" w:val="NomeMembro1"/>
    <w:docVar w:name="NomeMembro2" w:val="NomeMembro2"/>
    <w:docVar w:name="NomeMembro3" w:val="NomeMembro3"/>
    <w:docVar w:name="NomeMembro4" w:val="NomeMembro4"/>
    <w:docVar w:name="NomeMembro5" w:val="NomeMembro5"/>
    <w:docVar w:name="NomeMembro6" w:val="NomeMembro6"/>
    <w:docVar w:name="NomeMembro7" w:val="NomeMembro7"/>
    <w:docVar w:name="NomeMembro8" w:val="NomeMembro8"/>
    <w:docVar w:name="NomeOrgao" w:val="NomeOrgao"/>
    <w:docVar w:name="NomePresComissao" w:val="NomePresComissao"/>
    <w:docVar w:name="NomeRespCompras" w:val="NomeRespCompras"/>
    <w:docVar w:name="NomeRespContratado" w:val="NomeRespContratado"/>
    <w:docVar w:name="NomeSecretario" w:val="NomeSecretario"/>
    <w:docVar w:name="NomeTitular" w:val="NomeTitular"/>
    <w:docVar w:name="NomeUnidade" w:val="NomeUnidade"/>
    <w:docVar w:name="NomeUsuario" w:val="NomeUsuario"/>
    <w:docVar w:name="NrInscEstadual" w:val="NrInscEstadual"/>
    <w:docVar w:name="NrInscMunicipal" w:val="NrInscMunicipal"/>
    <w:docVar w:name="NumContrato" w:val="NumContrato"/>
    <w:docVar w:name="NumContratoSuperior" w:val="NumContratoSuperior"/>
    <w:docVar w:name="NumeroCentroCusto" w:val="NumeroCentroCusto"/>
    <w:docVar w:name="NumeroOrgao" w:val="NumeroOrgao"/>
    <w:docVar w:name="NumeroUnidade" w:val="NumeroUnidade"/>
    <w:docVar w:name="NumLicitacao" w:val="NumLicitacao"/>
    <w:docVar w:name="NumProcesso" w:val="NumProcesso"/>
    <w:docVar w:name="ObjetoContrato" w:val="ObjetoContrato"/>
    <w:docVar w:name="ObjetoLicitacao" w:val="ObjetoLicitacao"/>
    <w:docVar w:name="ObsContrato" w:val="ObsContrato"/>
    <w:docVar w:name="ObsProcesso" w:val="ObsProcesso"/>
    <w:docVar w:name="PortariaComissao" w:val="PortariaComissao"/>
    <w:docVar w:name="PrazoEntrega" w:val="PrazoEntrega"/>
    <w:docVar w:name="SiglaEstado" w:val="SiglaEstado"/>
    <w:docVar w:name="SiglaModalidade" w:val="SiglaModalidade"/>
    <w:docVar w:name="Telefone" w:val="Telefone"/>
    <w:docVar w:name="TipoComissao" w:val="TipoComissao"/>
    <w:docVar w:name="TipoContrato" w:val="TipoContrato"/>
    <w:docVar w:name="ValidadeProposta" w:val="ValidadeProposta"/>
    <w:docVar w:name="ValorContrato" w:val="ValorContrato"/>
    <w:docVar w:name="ValorContratoExtenso" w:val="ValorContratoExtenso"/>
    <w:docVar w:name="ValorTotalProcesso" w:val="ValorTotalProcesso"/>
    <w:docVar w:name="ValorTotalProcessoExtenso" w:val="ValorTotalProcessoExtenso"/>
  </w:docVars>
  <w:rsids>
    <w:rsidRoot w:val="00B30A1F"/>
    <w:rsid w:val="000021A3"/>
    <w:rsid w:val="00002B33"/>
    <w:rsid w:val="00004E24"/>
    <w:rsid w:val="00005938"/>
    <w:rsid w:val="000260FB"/>
    <w:rsid w:val="000304C9"/>
    <w:rsid w:val="00041FF6"/>
    <w:rsid w:val="000460CB"/>
    <w:rsid w:val="000478EA"/>
    <w:rsid w:val="0006292A"/>
    <w:rsid w:val="00065BE6"/>
    <w:rsid w:val="00067E21"/>
    <w:rsid w:val="00072385"/>
    <w:rsid w:val="00076D5B"/>
    <w:rsid w:val="0008306F"/>
    <w:rsid w:val="00084B29"/>
    <w:rsid w:val="00096621"/>
    <w:rsid w:val="0009681F"/>
    <w:rsid w:val="000B60BE"/>
    <w:rsid w:val="000C0853"/>
    <w:rsid w:val="000C16B8"/>
    <w:rsid w:val="000C1C0E"/>
    <w:rsid w:val="000D4F9F"/>
    <w:rsid w:val="000D7CA0"/>
    <w:rsid w:val="000E6528"/>
    <w:rsid w:val="000F16D1"/>
    <w:rsid w:val="000F1DF5"/>
    <w:rsid w:val="000F4F02"/>
    <w:rsid w:val="000F658A"/>
    <w:rsid w:val="0010210A"/>
    <w:rsid w:val="00106633"/>
    <w:rsid w:val="00115CFF"/>
    <w:rsid w:val="00127F98"/>
    <w:rsid w:val="001362B1"/>
    <w:rsid w:val="001400F2"/>
    <w:rsid w:val="001403C0"/>
    <w:rsid w:val="001514F7"/>
    <w:rsid w:val="001541F9"/>
    <w:rsid w:val="00163766"/>
    <w:rsid w:val="00174CCB"/>
    <w:rsid w:val="0018214F"/>
    <w:rsid w:val="00183BAF"/>
    <w:rsid w:val="00184627"/>
    <w:rsid w:val="001846AD"/>
    <w:rsid w:val="001912D8"/>
    <w:rsid w:val="001A1090"/>
    <w:rsid w:val="001A6771"/>
    <w:rsid w:val="001B1ED6"/>
    <w:rsid w:val="001B4960"/>
    <w:rsid w:val="001C0025"/>
    <w:rsid w:val="001C27C3"/>
    <w:rsid w:val="001C4D88"/>
    <w:rsid w:val="001E0614"/>
    <w:rsid w:val="001E47DC"/>
    <w:rsid w:val="001F4F77"/>
    <w:rsid w:val="001F66BA"/>
    <w:rsid w:val="00200835"/>
    <w:rsid w:val="0020711E"/>
    <w:rsid w:val="00207F7E"/>
    <w:rsid w:val="002224C3"/>
    <w:rsid w:val="0022504F"/>
    <w:rsid w:val="00227D02"/>
    <w:rsid w:val="00230044"/>
    <w:rsid w:val="00242EEF"/>
    <w:rsid w:val="00243537"/>
    <w:rsid w:val="0024492C"/>
    <w:rsid w:val="0025137F"/>
    <w:rsid w:val="002534DC"/>
    <w:rsid w:val="00253AC6"/>
    <w:rsid w:val="002701FD"/>
    <w:rsid w:val="002823BB"/>
    <w:rsid w:val="00283869"/>
    <w:rsid w:val="00284E52"/>
    <w:rsid w:val="002927D2"/>
    <w:rsid w:val="00296C8F"/>
    <w:rsid w:val="002A0949"/>
    <w:rsid w:val="002A2373"/>
    <w:rsid w:val="002A581F"/>
    <w:rsid w:val="002B46E7"/>
    <w:rsid w:val="002C3622"/>
    <w:rsid w:val="002C486D"/>
    <w:rsid w:val="002C5A87"/>
    <w:rsid w:val="002C6735"/>
    <w:rsid w:val="002D1612"/>
    <w:rsid w:val="002D1FDA"/>
    <w:rsid w:val="002D468C"/>
    <w:rsid w:val="002D4933"/>
    <w:rsid w:val="002D5E16"/>
    <w:rsid w:val="002D66DF"/>
    <w:rsid w:val="002E0C32"/>
    <w:rsid w:val="002E1289"/>
    <w:rsid w:val="002E698D"/>
    <w:rsid w:val="002F29AD"/>
    <w:rsid w:val="002F3415"/>
    <w:rsid w:val="002F6848"/>
    <w:rsid w:val="00304CBE"/>
    <w:rsid w:val="003051B0"/>
    <w:rsid w:val="003107F3"/>
    <w:rsid w:val="00327AAB"/>
    <w:rsid w:val="00333E01"/>
    <w:rsid w:val="00335F25"/>
    <w:rsid w:val="00336A8C"/>
    <w:rsid w:val="00337BE2"/>
    <w:rsid w:val="00340E3F"/>
    <w:rsid w:val="003445C7"/>
    <w:rsid w:val="00347D8A"/>
    <w:rsid w:val="00352E1C"/>
    <w:rsid w:val="003605B9"/>
    <w:rsid w:val="00363D1B"/>
    <w:rsid w:val="00364F1D"/>
    <w:rsid w:val="003947D6"/>
    <w:rsid w:val="00397C02"/>
    <w:rsid w:val="003A3D59"/>
    <w:rsid w:val="003A463E"/>
    <w:rsid w:val="003B00D1"/>
    <w:rsid w:val="003B2967"/>
    <w:rsid w:val="003B6FF4"/>
    <w:rsid w:val="003C5766"/>
    <w:rsid w:val="003D3B7F"/>
    <w:rsid w:val="003D5C33"/>
    <w:rsid w:val="003E1BD3"/>
    <w:rsid w:val="003E2586"/>
    <w:rsid w:val="003E410D"/>
    <w:rsid w:val="003E5372"/>
    <w:rsid w:val="003E62C4"/>
    <w:rsid w:val="003E79B9"/>
    <w:rsid w:val="003F00FE"/>
    <w:rsid w:val="003F410C"/>
    <w:rsid w:val="0040005C"/>
    <w:rsid w:val="00400A9E"/>
    <w:rsid w:val="00400E24"/>
    <w:rsid w:val="004047CB"/>
    <w:rsid w:val="0040583D"/>
    <w:rsid w:val="0041028A"/>
    <w:rsid w:val="00414F8D"/>
    <w:rsid w:val="00414FBC"/>
    <w:rsid w:val="0043421C"/>
    <w:rsid w:val="004377B5"/>
    <w:rsid w:val="0045002B"/>
    <w:rsid w:val="00460013"/>
    <w:rsid w:val="00464E3A"/>
    <w:rsid w:val="00466CF8"/>
    <w:rsid w:val="00470D16"/>
    <w:rsid w:val="004719FB"/>
    <w:rsid w:val="004806E6"/>
    <w:rsid w:val="00481AD7"/>
    <w:rsid w:val="004858D8"/>
    <w:rsid w:val="00490E51"/>
    <w:rsid w:val="00493314"/>
    <w:rsid w:val="00497194"/>
    <w:rsid w:val="004A1C9F"/>
    <w:rsid w:val="004A7EBC"/>
    <w:rsid w:val="004B3C00"/>
    <w:rsid w:val="004B7D4F"/>
    <w:rsid w:val="004D42CD"/>
    <w:rsid w:val="004D4C84"/>
    <w:rsid w:val="004D79A0"/>
    <w:rsid w:val="004D7A7C"/>
    <w:rsid w:val="004F2F5D"/>
    <w:rsid w:val="004F6761"/>
    <w:rsid w:val="00504AE9"/>
    <w:rsid w:val="00517D9D"/>
    <w:rsid w:val="005205B5"/>
    <w:rsid w:val="00520FF1"/>
    <w:rsid w:val="0053113A"/>
    <w:rsid w:val="0054168F"/>
    <w:rsid w:val="005447BA"/>
    <w:rsid w:val="00552B30"/>
    <w:rsid w:val="00553074"/>
    <w:rsid w:val="0056028B"/>
    <w:rsid w:val="00563419"/>
    <w:rsid w:val="005676B4"/>
    <w:rsid w:val="00581E8E"/>
    <w:rsid w:val="00583959"/>
    <w:rsid w:val="00586EF6"/>
    <w:rsid w:val="005A539B"/>
    <w:rsid w:val="005B7370"/>
    <w:rsid w:val="005B73D2"/>
    <w:rsid w:val="005D22B6"/>
    <w:rsid w:val="005D4D4D"/>
    <w:rsid w:val="005D6604"/>
    <w:rsid w:val="005E06D7"/>
    <w:rsid w:val="005E18FF"/>
    <w:rsid w:val="005E3DB3"/>
    <w:rsid w:val="005E585E"/>
    <w:rsid w:val="005E6A98"/>
    <w:rsid w:val="005F00A6"/>
    <w:rsid w:val="00603A31"/>
    <w:rsid w:val="006101AA"/>
    <w:rsid w:val="0061148B"/>
    <w:rsid w:val="00621E00"/>
    <w:rsid w:val="00623162"/>
    <w:rsid w:val="00623D69"/>
    <w:rsid w:val="00626664"/>
    <w:rsid w:val="00633CE4"/>
    <w:rsid w:val="00637156"/>
    <w:rsid w:val="006431D4"/>
    <w:rsid w:val="00650C52"/>
    <w:rsid w:val="006520A4"/>
    <w:rsid w:val="00661DD9"/>
    <w:rsid w:val="0066328F"/>
    <w:rsid w:val="00663932"/>
    <w:rsid w:val="00665CAC"/>
    <w:rsid w:val="0066672B"/>
    <w:rsid w:val="006679BE"/>
    <w:rsid w:val="00674F7B"/>
    <w:rsid w:val="0067598B"/>
    <w:rsid w:val="006839E1"/>
    <w:rsid w:val="00690A76"/>
    <w:rsid w:val="006B5E99"/>
    <w:rsid w:val="006C70CC"/>
    <w:rsid w:val="006D4ADA"/>
    <w:rsid w:val="006D799E"/>
    <w:rsid w:val="006E5D75"/>
    <w:rsid w:val="006E782B"/>
    <w:rsid w:val="006F0737"/>
    <w:rsid w:val="006F577E"/>
    <w:rsid w:val="006F7C4E"/>
    <w:rsid w:val="00703BE6"/>
    <w:rsid w:val="00713781"/>
    <w:rsid w:val="00713DF5"/>
    <w:rsid w:val="00721929"/>
    <w:rsid w:val="00737DE5"/>
    <w:rsid w:val="00740A67"/>
    <w:rsid w:val="00761C8F"/>
    <w:rsid w:val="00765322"/>
    <w:rsid w:val="00771B46"/>
    <w:rsid w:val="007742FE"/>
    <w:rsid w:val="0077479E"/>
    <w:rsid w:val="007773E0"/>
    <w:rsid w:val="00783572"/>
    <w:rsid w:val="00786A05"/>
    <w:rsid w:val="00791051"/>
    <w:rsid w:val="00794B19"/>
    <w:rsid w:val="007B1AF0"/>
    <w:rsid w:val="007C36D7"/>
    <w:rsid w:val="007C7058"/>
    <w:rsid w:val="007E0820"/>
    <w:rsid w:val="007F1249"/>
    <w:rsid w:val="007F13C4"/>
    <w:rsid w:val="0080372C"/>
    <w:rsid w:val="00804554"/>
    <w:rsid w:val="00813891"/>
    <w:rsid w:val="00814780"/>
    <w:rsid w:val="00814922"/>
    <w:rsid w:val="008236A6"/>
    <w:rsid w:val="008257C6"/>
    <w:rsid w:val="00830AB9"/>
    <w:rsid w:val="008335C5"/>
    <w:rsid w:val="00834BD8"/>
    <w:rsid w:val="008413AD"/>
    <w:rsid w:val="008441DF"/>
    <w:rsid w:val="00852F2D"/>
    <w:rsid w:val="00864379"/>
    <w:rsid w:val="00866A54"/>
    <w:rsid w:val="00877153"/>
    <w:rsid w:val="008800D1"/>
    <w:rsid w:val="0089009E"/>
    <w:rsid w:val="00894626"/>
    <w:rsid w:val="00897166"/>
    <w:rsid w:val="008A010E"/>
    <w:rsid w:val="008A1046"/>
    <w:rsid w:val="008A460B"/>
    <w:rsid w:val="008A6738"/>
    <w:rsid w:val="008B1A2D"/>
    <w:rsid w:val="008B4A77"/>
    <w:rsid w:val="008B6A5D"/>
    <w:rsid w:val="008C4ABE"/>
    <w:rsid w:val="008C6B40"/>
    <w:rsid w:val="008D4EDE"/>
    <w:rsid w:val="008F64E8"/>
    <w:rsid w:val="008F725E"/>
    <w:rsid w:val="00903FCA"/>
    <w:rsid w:val="009103B7"/>
    <w:rsid w:val="009160B5"/>
    <w:rsid w:val="00927B82"/>
    <w:rsid w:val="00927D50"/>
    <w:rsid w:val="009308B1"/>
    <w:rsid w:val="00933091"/>
    <w:rsid w:val="009461D4"/>
    <w:rsid w:val="009528CA"/>
    <w:rsid w:val="00971500"/>
    <w:rsid w:val="0097298C"/>
    <w:rsid w:val="009748EB"/>
    <w:rsid w:val="00974EB3"/>
    <w:rsid w:val="009801D4"/>
    <w:rsid w:val="00980A41"/>
    <w:rsid w:val="0098607A"/>
    <w:rsid w:val="009860D9"/>
    <w:rsid w:val="00994BF5"/>
    <w:rsid w:val="0099553A"/>
    <w:rsid w:val="00997CD1"/>
    <w:rsid w:val="00997FA4"/>
    <w:rsid w:val="009A5789"/>
    <w:rsid w:val="009B09E1"/>
    <w:rsid w:val="009B4304"/>
    <w:rsid w:val="009B475A"/>
    <w:rsid w:val="009C1BEF"/>
    <w:rsid w:val="009D047B"/>
    <w:rsid w:val="009D3721"/>
    <w:rsid w:val="009D64F6"/>
    <w:rsid w:val="009D64F9"/>
    <w:rsid w:val="009F07EE"/>
    <w:rsid w:val="009F17EB"/>
    <w:rsid w:val="009F6A3B"/>
    <w:rsid w:val="00A00188"/>
    <w:rsid w:val="00A0334D"/>
    <w:rsid w:val="00A05E23"/>
    <w:rsid w:val="00A126CB"/>
    <w:rsid w:val="00A159D3"/>
    <w:rsid w:val="00A16388"/>
    <w:rsid w:val="00A164DD"/>
    <w:rsid w:val="00A215F0"/>
    <w:rsid w:val="00A30195"/>
    <w:rsid w:val="00A34870"/>
    <w:rsid w:val="00A506A6"/>
    <w:rsid w:val="00A5346E"/>
    <w:rsid w:val="00A60A5A"/>
    <w:rsid w:val="00A61C0A"/>
    <w:rsid w:val="00A73DE4"/>
    <w:rsid w:val="00A82C73"/>
    <w:rsid w:val="00A8441E"/>
    <w:rsid w:val="00A84CCA"/>
    <w:rsid w:val="00A858D8"/>
    <w:rsid w:val="00A86342"/>
    <w:rsid w:val="00A9492F"/>
    <w:rsid w:val="00A959E8"/>
    <w:rsid w:val="00AA58E2"/>
    <w:rsid w:val="00AB41A0"/>
    <w:rsid w:val="00AB701B"/>
    <w:rsid w:val="00AB7ADA"/>
    <w:rsid w:val="00AC000C"/>
    <w:rsid w:val="00AC1A28"/>
    <w:rsid w:val="00AC5680"/>
    <w:rsid w:val="00AC7FA1"/>
    <w:rsid w:val="00AD1257"/>
    <w:rsid w:val="00AD14F4"/>
    <w:rsid w:val="00AF125F"/>
    <w:rsid w:val="00AF5B3F"/>
    <w:rsid w:val="00B029EF"/>
    <w:rsid w:val="00B02A9F"/>
    <w:rsid w:val="00B13519"/>
    <w:rsid w:val="00B136C9"/>
    <w:rsid w:val="00B241A1"/>
    <w:rsid w:val="00B257D0"/>
    <w:rsid w:val="00B30A1F"/>
    <w:rsid w:val="00B33F05"/>
    <w:rsid w:val="00B37559"/>
    <w:rsid w:val="00B43853"/>
    <w:rsid w:val="00B443E8"/>
    <w:rsid w:val="00B44CCC"/>
    <w:rsid w:val="00B47106"/>
    <w:rsid w:val="00B620CF"/>
    <w:rsid w:val="00B62CC9"/>
    <w:rsid w:val="00B66225"/>
    <w:rsid w:val="00B77661"/>
    <w:rsid w:val="00B805C7"/>
    <w:rsid w:val="00B86F0B"/>
    <w:rsid w:val="00B95BF6"/>
    <w:rsid w:val="00B95C45"/>
    <w:rsid w:val="00BA19F9"/>
    <w:rsid w:val="00BA20A9"/>
    <w:rsid w:val="00BA3B0B"/>
    <w:rsid w:val="00BA3CBB"/>
    <w:rsid w:val="00BB16D6"/>
    <w:rsid w:val="00BB6A75"/>
    <w:rsid w:val="00BB7402"/>
    <w:rsid w:val="00BB7639"/>
    <w:rsid w:val="00BC5086"/>
    <w:rsid w:val="00BC5CC8"/>
    <w:rsid w:val="00BD6886"/>
    <w:rsid w:val="00BE10F8"/>
    <w:rsid w:val="00BE4C8A"/>
    <w:rsid w:val="00BF7BC0"/>
    <w:rsid w:val="00C04668"/>
    <w:rsid w:val="00C20487"/>
    <w:rsid w:val="00C34931"/>
    <w:rsid w:val="00C3551C"/>
    <w:rsid w:val="00C53EC5"/>
    <w:rsid w:val="00C567E5"/>
    <w:rsid w:val="00C655E1"/>
    <w:rsid w:val="00C804AD"/>
    <w:rsid w:val="00C8502E"/>
    <w:rsid w:val="00C86A79"/>
    <w:rsid w:val="00C872A7"/>
    <w:rsid w:val="00C911D4"/>
    <w:rsid w:val="00CA164F"/>
    <w:rsid w:val="00CA1EB5"/>
    <w:rsid w:val="00CA6D51"/>
    <w:rsid w:val="00CB0461"/>
    <w:rsid w:val="00CB2631"/>
    <w:rsid w:val="00CB286E"/>
    <w:rsid w:val="00CB3711"/>
    <w:rsid w:val="00CB7391"/>
    <w:rsid w:val="00CD3721"/>
    <w:rsid w:val="00CD3842"/>
    <w:rsid w:val="00CD6544"/>
    <w:rsid w:val="00CE10F9"/>
    <w:rsid w:val="00CE1D4C"/>
    <w:rsid w:val="00CF2627"/>
    <w:rsid w:val="00CF4E56"/>
    <w:rsid w:val="00CF5C86"/>
    <w:rsid w:val="00D0351E"/>
    <w:rsid w:val="00D0567B"/>
    <w:rsid w:val="00D06B43"/>
    <w:rsid w:val="00D27404"/>
    <w:rsid w:val="00D3223D"/>
    <w:rsid w:val="00D346CE"/>
    <w:rsid w:val="00D37512"/>
    <w:rsid w:val="00D37C9D"/>
    <w:rsid w:val="00D402CF"/>
    <w:rsid w:val="00D414E5"/>
    <w:rsid w:val="00D41E3F"/>
    <w:rsid w:val="00D8190D"/>
    <w:rsid w:val="00D900F9"/>
    <w:rsid w:val="00D909BE"/>
    <w:rsid w:val="00DA1803"/>
    <w:rsid w:val="00DC3977"/>
    <w:rsid w:val="00DC791C"/>
    <w:rsid w:val="00DD52B6"/>
    <w:rsid w:val="00DD57E5"/>
    <w:rsid w:val="00DD5902"/>
    <w:rsid w:val="00DE1C5E"/>
    <w:rsid w:val="00DE2304"/>
    <w:rsid w:val="00DF417B"/>
    <w:rsid w:val="00E00215"/>
    <w:rsid w:val="00E028DF"/>
    <w:rsid w:val="00E1069F"/>
    <w:rsid w:val="00E124E5"/>
    <w:rsid w:val="00E269C3"/>
    <w:rsid w:val="00E2701B"/>
    <w:rsid w:val="00E31023"/>
    <w:rsid w:val="00E36A42"/>
    <w:rsid w:val="00E371FD"/>
    <w:rsid w:val="00E37A86"/>
    <w:rsid w:val="00E50937"/>
    <w:rsid w:val="00E51A1B"/>
    <w:rsid w:val="00E67EB9"/>
    <w:rsid w:val="00E811BD"/>
    <w:rsid w:val="00E877E4"/>
    <w:rsid w:val="00E962BF"/>
    <w:rsid w:val="00EB5A88"/>
    <w:rsid w:val="00EB7E76"/>
    <w:rsid w:val="00EC120F"/>
    <w:rsid w:val="00EC35BE"/>
    <w:rsid w:val="00ED451C"/>
    <w:rsid w:val="00ED4722"/>
    <w:rsid w:val="00EE2FBD"/>
    <w:rsid w:val="00EE55F0"/>
    <w:rsid w:val="00EF59FE"/>
    <w:rsid w:val="00EF61CF"/>
    <w:rsid w:val="00F03F4E"/>
    <w:rsid w:val="00F121A5"/>
    <w:rsid w:val="00F24D29"/>
    <w:rsid w:val="00F26D55"/>
    <w:rsid w:val="00F55871"/>
    <w:rsid w:val="00F61EA9"/>
    <w:rsid w:val="00F6297A"/>
    <w:rsid w:val="00F82346"/>
    <w:rsid w:val="00F90DFB"/>
    <w:rsid w:val="00F97B2D"/>
    <w:rsid w:val="00FA323F"/>
    <w:rsid w:val="00FC4AF5"/>
    <w:rsid w:val="00FF0B83"/>
    <w:rsid w:val="00FF0DB8"/>
    <w:rsid w:val="00FF4941"/>
    <w:rsid w:val="00FF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49BE8B1"/>
  <w15:chartTrackingRefBased/>
  <w15:docId w15:val="{545B52E6-5E47-4617-9882-B21BC119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7D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30A1F"/>
    <w:pPr>
      <w:keepNext/>
      <w:spacing w:before="240" w:after="60"/>
      <w:outlineLvl w:val="0"/>
    </w:pPr>
    <w:rPr>
      <w:rFonts w:ascii="Arial" w:eastAsia="Arial Unicode MS" w:hAnsi="Arial" w:cs="Arial"/>
      <w:b/>
      <w:bCs/>
      <w:kern w:val="32"/>
      <w:sz w:val="32"/>
      <w:szCs w:val="32"/>
    </w:rPr>
  </w:style>
  <w:style w:type="paragraph" w:styleId="Ttulo2">
    <w:name w:val="heading 2"/>
    <w:basedOn w:val="Normal"/>
    <w:next w:val="Normal"/>
    <w:link w:val="Ttulo2Char"/>
    <w:uiPriority w:val="9"/>
    <w:semiHidden/>
    <w:unhideWhenUsed/>
    <w:qFormat/>
    <w:rsid w:val="00B30A1F"/>
    <w:pPr>
      <w:keepNext/>
      <w:jc w:val="center"/>
      <w:outlineLvl w:val="1"/>
    </w:pPr>
    <w:rPr>
      <w:rFonts w:eastAsia="Arial Unicode MS"/>
      <w:b/>
      <w:szCs w:val="20"/>
    </w:rPr>
  </w:style>
  <w:style w:type="paragraph" w:styleId="Ttulo3">
    <w:name w:val="heading 3"/>
    <w:basedOn w:val="Normal"/>
    <w:next w:val="Normal"/>
    <w:link w:val="Ttulo3Char"/>
    <w:uiPriority w:val="9"/>
    <w:semiHidden/>
    <w:unhideWhenUsed/>
    <w:qFormat/>
    <w:rsid w:val="00B30A1F"/>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B30A1F"/>
    <w:pPr>
      <w:keepNext/>
      <w:outlineLvl w:val="3"/>
    </w:pPr>
    <w:rPr>
      <w:rFonts w:eastAsia="Arial Unicode MS"/>
      <w:b/>
      <w:sz w:val="20"/>
      <w:szCs w:val="20"/>
    </w:rPr>
  </w:style>
  <w:style w:type="paragraph" w:styleId="Ttulo6">
    <w:name w:val="heading 6"/>
    <w:basedOn w:val="Normal"/>
    <w:next w:val="Normal"/>
    <w:link w:val="Ttulo6Char"/>
    <w:uiPriority w:val="9"/>
    <w:semiHidden/>
    <w:unhideWhenUsed/>
    <w:qFormat/>
    <w:rsid w:val="00B30A1F"/>
    <w:pPr>
      <w:keepNext/>
      <w:jc w:val="both"/>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0A1F"/>
    <w:rPr>
      <w:rFonts w:ascii="Arial" w:eastAsia="Arial Unicode MS" w:hAnsi="Arial" w:cs="Arial"/>
      <w:b/>
      <w:bCs/>
      <w:kern w:val="32"/>
      <w:sz w:val="32"/>
      <w:szCs w:val="32"/>
      <w:lang w:eastAsia="pt-BR"/>
    </w:rPr>
  </w:style>
  <w:style w:type="character" w:customStyle="1" w:styleId="Ttulo2Char">
    <w:name w:val="Título 2 Char"/>
    <w:basedOn w:val="Fontepargpadro"/>
    <w:link w:val="Ttulo2"/>
    <w:uiPriority w:val="9"/>
    <w:semiHidden/>
    <w:rsid w:val="00B30A1F"/>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uiPriority w:val="9"/>
    <w:semiHidden/>
    <w:rsid w:val="00B30A1F"/>
    <w:rPr>
      <w:rFonts w:ascii="Cambria" w:eastAsia="Times New Roman" w:hAnsi="Cambria" w:cs="Times New Roman"/>
      <w:b/>
      <w:bCs/>
      <w:sz w:val="26"/>
      <w:szCs w:val="26"/>
      <w:lang w:eastAsia="pt-BR"/>
    </w:rPr>
  </w:style>
  <w:style w:type="character" w:customStyle="1" w:styleId="Ttulo4Char">
    <w:name w:val="Título 4 Char"/>
    <w:basedOn w:val="Fontepargpadro"/>
    <w:link w:val="Ttulo4"/>
    <w:semiHidden/>
    <w:rsid w:val="00B30A1F"/>
    <w:rPr>
      <w:rFonts w:ascii="Times New Roman" w:eastAsia="Arial Unicode MS" w:hAnsi="Times New Roman" w:cs="Times New Roman"/>
      <w:b/>
      <w:sz w:val="20"/>
      <w:szCs w:val="20"/>
      <w:lang w:eastAsia="pt-BR"/>
    </w:rPr>
  </w:style>
  <w:style w:type="character" w:customStyle="1" w:styleId="Ttulo6Char">
    <w:name w:val="Título 6 Char"/>
    <w:basedOn w:val="Fontepargpadro"/>
    <w:link w:val="Ttulo6"/>
    <w:uiPriority w:val="9"/>
    <w:semiHidden/>
    <w:rsid w:val="00B30A1F"/>
    <w:rPr>
      <w:rFonts w:ascii="Times New Roman" w:eastAsia="Times New Roman" w:hAnsi="Times New Roman" w:cs="Times New Roman"/>
      <w:b/>
      <w:sz w:val="20"/>
      <w:szCs w:val="20"/>
      <w:lang w:eastAsia="pt-BR"/>
    </w:rPr>
  </w:style>
  <w:style w:type="character" w:styleId="Hyperlink">
    <w:name w:val="Hyperlink"/>
    <w:uiPriority w:val="99"/>
    <w:unhideWhenUsed/>
    <w:rsid w:val="00B30A1F"/>
    <w:rPr>
      <w:color w:val="0000FF"/>
      <w:u w:val="single"/>
    </w:rPr>
  </w:style>
  <w:style w:type="character" w:styleId="HiperlinkVisitado">
    <w:name w:val="FollowedHyperlink"/>
    <w:uiPriority w:val="99"/>
    <w:semiHidden/>
    <w:unhideWhenUsed/>
    <w:rsid w:val="00B30A1F"/>
    <w:rPr>
      <w:color w:val="800080"/>
      <w:u w:val="single"/>
    </w:rPr>
  </w:style>
  <w:style w:type="paragraph" w:styleId="Pr-formataoHTML">
    <w:name w:val="HTML Preformatted"/>
    <w:basedOn w:val="Normal"/>
    <w:link w:val="Pr-formataoHTMLChar"/>
    <w:uiPriority w:val="99"/>
    <w:semiHidden/>
    <w:unhideWhenUsed/>
    <w:rsid w:val="00B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B30A1F"/>
    <w:rPr>
      <w:rFonts w:ascii="Courier New" w:eastAsia="Times New Roman" w:hAnsi="Courier New" w:cs="Courier New"/>
      <w:sz w:val="20"/>
      <w:szCs w:val="20"/>
      <w:lang w:eastAsia="pt-BR"/>
    </w:rPr>
  </w:style>
  <w:style w:type="paragraph" w:customStyle="1" w:styleId="msonormal0">
    <w:name w:val="msonormal"/>
    <w:basedOn w:val="Normal"/>
    <w:uiPriority w:val="99"/>
    <w:rsid w:val="00B30A1F"/>
    <w:pPr>
      <w:spacing w:before="100" w:beforeAutospacing="1" w:after="100" w:afterAutospacing="1"/>
    </w:pPr>
  </w:style>
  <w:style w:type="paragraph" w:styleId="NormalWeb">
    <w:name w:val="Normal (Web)"/>
    <w:basedOn w:val="Normal"/>
    <w:uiPriority w:val="99"/>
    <w:unhideWhenUsed/>
    <w:rsid w:val="00B30A1F"/>
    <w:pPr>
      <w:spacing w:before="100" w:beforeAutospacing="1" w:after="100" w:afterAutospacing="1"/>
    </w:pPr>
  </w:style>
  <w:style w:type="paragraph" w:styleId="Textodenotaderodap">
    <w:name w:val="footnote text"/>
    <w:basedOn w:val="Normal"/>
    <w:link w:val="TextodenotaderodapChar"/>
    <w:uiPriority w:val="99"/>
    <w:semiHidden/>
    <w:unhideWhenUsed/>
    <w:rsid w:val="00B30A1F"/>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B30A1F"/>
    <w:rPr>
      <w:rFonts w:ascii="Arial" w:eastAsia="Times New Roman" w:hAnsi="Arial" w:cs="Arial"/>
      <w:sz w:val="20"/>
      <w:szCs w:val="20"/>
      <w:lang w:eastAsia="pt-BR"/>
    </w:rPr>
  </w:style>
  <w:style w:type="paragraph" w:styleId="Cabealho">
    <w:name w:val="header"/>
    <w:basedOn w:val="Normal"/>
    <w:link w:val="CabealhoChar"/>
    <w:uiPriority w:val="99"/>
    <w:unhideWhenUsed/>
    <w:rsid w:val="00B30A1F"/>
    <w:pPr>
      <w:tabs>
        <w:tab w:val="center" w:pos="4419"/>
        <w:tab w:val="right" w:pos="8838"/>
      </w:tabs>
    </w:pPr>
    <w:rPr>
      <w:sz w:val="28"/>
      <w:szCs w:val="20"/>
    </w:rPr>
  </w:style>
  <w:style w:type="character" w:customStyle="1" w:styleId="CabealhoChar">
    <w:name w:val="Cabeçalho Char"/>
    <w:basedOn w:val="Fontepargpadro"/>
    <w:link w:val="Cabealho"/>
    <w:uiPriority w:val="99"/>
    <w:rsid w:val="00B30A1F"/>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30A1F"/>
    <w:pPr>
      <w:tabs>
        <w:tab w:val="center" w:pos="4419"/>
        <w:tab w:val="right" w:pos="8838"/>
      </w:tabs>
    </w:pPr>
  </w:style>
  <w:style w:type="character" w:customStyle="1" w:styleId="RodapChar">
    <w:name w:val="Rodapé Char"/>
    <w:basedOn w:val="Fontepargpadro"/>
    <w:link w:val="Rodap"/>
    <w:uiPriority w:val="99"/>
    <w:rsid w:val="00B30A1F"/>
    <w:rPr>
      <w:rFonts w:ascii="Times New Roman" w:eastAsia="Times New Roman" w:hAnsi="Times New Roman" w:cs="Times New Roman"/>
      <w:sz w:val="24"/>
      <w:szCs w:val="24"/>
      <w:lang w:eastAsia="pt-BR"/>
    </w:rPr>
  </w:style>
  <w:style w:type="paragraph" w:styleId="Ttulo">
    <w:name w:val="Title"/>
    <w:basedOn w:val="Normal"/>
    <w:link w:val="TtuloChar"/>
    <w:uiPriority w:val="99"/>
    <w:qFormat/>
    <w:rsid w:val="00B30A1F"/>
    <w:pPr>
      <w:tabs>
        <w:tab w:val="left" w:pos="1701"/>
      </w:tabs>
      <w:spacing w:before="120"/>
      <w:jc w:val="center"/>
    </w:pPr>
    <w:rPr>
      <w:b/>
      <w:sz w:val="28"/>
      <w:szCs w:val="20"/>
    </w:rPr>
  </w:style>
  <w:style w:type="character" w:customStyle="1" w:styleId="TtuloChar">
    <w:name w:val="Título Char"/>
    <w:basedOn w:val="Fontepargpadro"/>
    <w:link w:val="Ttulo"/>
    <w:uiPriority w:val="99"/>
    <w:rsid w:val="00B30A1F"/>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1"/>
    <w:unhideWhenUsed/>
    <w:qFormat/>
    <w:rsid w:val="00B30A1F"/>
    <w:pPr>
      <w:jc w:val="both"/>
    </w:pPr>
    <w:rPr>
      <w:sz w:val="20"/>
      <w:szCs w:val="20"/>
    </w:rPr>
  </w:style>
  <w:style w:type="character" w:customStyle="1" w:styleId="CorpodetextoChar">
    <w:name w:val="Corpo de texto Char"/>
    <w:basedOn w:val="Fontepargpadro"/>
    <w:link w:val="Corpodetexto"/>
    <w:uiPriority w:val="1"/>
    <w:rsid w:val="00B30A1F"/>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B30A1F"/>
    <w:pPr>
      <w:ind w:left="405"/>
      <w:jc w:val="both"/>
    </w:pPr>
    <w:rPr>
      <w:sz w:val="20"/>
      <w:szCs w:val="20"/>
    </w:rPr>
  </w:style>
  <w:style w:type="character" w:customStyle="1" w:styleId="RecuodecorpodetextoChar">
    <w:name w:val="Recuo de corpo de texto Char"/>
    <w:basedOn w:val="Fontepargpadro"/>
    <w:link w:val="Recuodecorpodetexto"/>
    <w:uiPriority w:val="99"/>
    <w:semiHidden/>
    <w:rsid w:val="00B30A1F"/>
    <w:rPr>
      <w:rFonts w:ascii="Times New Roman" w:eastAsia="Times New Roman" w:hAnsi="Times New Roman" w:cs="Times New Roman"/>
      <w:sz w:val="20"/>
      <w:szCs w:val="20"/>
      <w:lang w:eastAsia="pt-BR"/>
    </w:rPr>
  </w:style>
  <w:style w:type="paragraph" w:styleId="Subttulo">
    <w:name w:val="Subtitle"/>
    <w:basedOn w:val="Normal"/>
    <w:link w:val="SubttuloChar"/>
    <w:uiPriority w:val="99"/>
    <w:qFormat/>
    <w:rsid w:val="00B30A1F"/>
    <w:pPr>
      <w:jc w:val="center"/>
    </w:pPr>
    <w:rPr>
      <w:rFonts w:ascii="Comic Sans MS" w:hAnsi="Comic Sans MS"/>
      <w:szCs w:val="20"/>
    </w:rPr>
  </w:style>
  <w:style w:type="character" w:customStyle="1" w:styleId="SubttuloChar">
    <w:name w:val="Subtítulo Char"/>
    <w:basedOn w:val="Fontepargpadro"/>
    <w:link w:val="Subttulo"/>
    <w:uiPriority w:val="99"/>
    <w:rsid w:val="00B30A1F"/>
    <w:rPr>
      <w:rFonts w:ascii="Comic Sans MS" w:eastAsia="Times New Roman" w:hAnsi="Comic Sans MS" w:cs="Times New Roman"/>
      <w:sz w:val="24"/>
      <w:szCs w:val="20"/>
      <w:lang w:eastAsia="pt-BR"/>
    </w:rPr>
  </w:style>
  <w:style w:type="paragraph" w:styleId="Corpodetexto2">
    <w:name w:val="Body Text 2"/>
    <w:basedOn w:val="Normal"/>
    <w:link w:val="Corpodetexto2Char"/>
    <w:uiPriority w:val="99"/>
    <w:semiHidden/>
    <w:unhideWhenUsed/>
    <w:rsid w:val="00B30A1F"/>
    <w:pPr>
      <w:autoSpaceDE w:val="0"/>
      <w:autoSpaceDN w:val="0"/>
      <w:adjustRightInd w:val="0"/>
      <w:jc w:val="both"/>
    </w:pPr>
    <w:rPr>
      <w:rFonts w:ascii="Arial" w:hAnsi="Arial" w:cs="Arial"/>
      <w:color w:val="000000"/>
    </w:rPr>
  </w:style>
  <w:style w:type="character" w:customStyle="1" w:styleId="Corpodetexto2Char">
    <w:name w:val="Corpo de texto 2 Char"/>
    <w:basedOn w:val="Fontepargpadro"/>
    <w:link w:val="Corpodetexto2"/>
    <w:uiPriority w:val="99"/>
    <w:semiHidden/>
    <w:rsid w:val="00B30A1F"/>
    <w:rPr>
      <w:rFonts w:ascii="Arial" w:eastAsia="Times New Roman" w:hAnsi="Arial" w:cs="Arial"/>
      <w:color w:val="000000"/>
      <w:sz w:val="24"/>
      <w:szCs w:val="24"/>
      <w:lang w:eastAsia="pt-BR"/>
    </w:rPr>
  </w:style>
  <w:style w:type="paragraph" w:styleId="Corpodetexto3">
    <w:name w:val="Body Text 3"/>
    <w:basedOn w:val="Normal"/>
    <w:link w:val="Corpodetexto3Char"/>
    <w:uiPriority w:val="99"/>
    <w:semiHidden/>
    <w:unhideWhenUsed/>
    <w:rsid w:val="00B30A1F"/>
    <w:pPr>
      <w:spacing w:after="120"/>
    </w:pPr>
    <w:rPr>
      <w:rFonts w:ascii="Arial" w:hAnsi="Arial" w:cs="Arial"/>
      <w:sz w:val="16"/>
      <w:szCs w:val="16"/>
    </w:rPr>
  </w:style>
  <w:style w:type="character" w:customStyle="1" w:styleId="Corpodetexto3Char">
    <w:name w:val="Corpo de texto 3 Char"/>
    <w:basedOn w:val="Fontepargpadro"/>
    <w:link w:val="Corpodetexto3"/>
    <w:uiPriority w:val="99"/>
    <w:semiHidden/>
    <w:rsid w:val="00B30A1F"/>
    <w:rPr>
      <w:rFonts w:ascii="Arial" w:eastAsia="Times New Roman" w:hAnsi="Arial" w:cs="Arial"/>
      <w:sz w:val="16"/>
      <w:szCs w:val="16"/>
      <w:lang w:eastAsia="pt-BR"/>
    </w:rPr>
  </w:style>
  <w:style w:type="paragraph" w:styleId="Recuodecorpodetexto2">
    <w:name w:val="Body Text Indent 2"/>
    <w:basedOn w:val="Normal"/>
    <w:link w:val="Recuodecorpodetexto2Char"/>
    <w:uiPriority w:val="99"/>
    <w:semiHidden/>
    <w:unhideWhenUsed/>
    <w:rsid w:val="00B30A1F"/>
    <w:pPr>
      <w:ind w:firstLine="360"/>
      <w:jc w:val="both"/>
    </w:pPr>
    <w:rPr>
      <w:rFonts w:ascii="Arial" w:hAnsi="Arial" w:cs="Arial"/>
    </w:rPr>
  </w:style>
  <w:style w:type="character" w:customStyle="1" w:styleId="Recuodecorpodetexto2Char">
    <w:name w:val="Recuo de corpo de texto 2 Char"/>
    <w:basedOn w:val="Fontepargpadro"/>
    <w:link w:val="Recuodecorpodetexto2"/>
    <w:uiPriority w:val="99"/>
    <w:semiHidden/>
    <w:rsid w:val="00B30A1F"/>
    <w:rPr>
      <w:rFonts w:ascii="Arial" w:eastAsia="Times New Roman" w:hAnsi="Arial" w:cs="Arial"/>
      <w:sz w:val="24"/>
      <w:szCs w:val="24"/>
      <w:lang w:eastAsia="pt-BR"/>
    </w:rPr>
  </w:style>
  <w:style w:type="paragraph" w:styleId="Recuodecorpodetexto3">
    <w:name w:val="Body Text Indent 3"/>
    <w:basedOn w:val="Normal"/>
    <w:link w:val="Recuodecorpodetexto3Char"/>
    <w:uiPriority w:val="99"/>
    <w:semiHidden/>
    <w:unhideWhenUsed/>
    <w:rsid w:val="00B30A1F"/>
    <w:pPr>
      <w:ind w:firstLine="708"/>
      <w:jc w:val="both"/>
    </w:pPr>
    <w:rPr>
      <w:rFonts w:ascii="Arial" w:hAnsi="Arial" w:cs="Arial"/>
    </w:rPr>
  </w:style>
  <w:style w:type="character" w:customStyle="1" w:styleId="Recuodecorpodetexto3Char">
    <w:name w:val="Recuo de corpo de texto 3 Char"/>
    <w:basedOn w:val="Fontepargpadro"/>
    <w:link w:val="Recuodecorpodetexto3"/>
    <w:uiPriority w:val="99"/>
    <w:semiHidden/>
    <w:rsid w:val="00B30A1F"/>
    <w:rPr>
      <w:rFonts w:ascii="Arial" w:eastAsia="Times New Roman" w:hAnsi="Arial" w:cs="Arial"/>
      <w:sz w:val="24"/>
      <w:szCs w:val="24"/>
      <w:lang w:eastAsia="pt-BR"/>
    </w:rPr>
  </w:style>
  <w:style w:type="character" w:customStyle="1" w:styleId="TextosemFormataoChar">
    <w:name w:val="Texto sem Formatação Char"/>
    <w:aliases w:val="Plain Text Char,Texto simples Char"/>
    <w:basedOn w:val="Fontepargpadro"/>
    <w:link w:val="TextosemFormatao"/>
    <w:uiPriority w:val="99"/>
    <w:semiHidden/>
    <w:locked/>
    <w:rsid w:val="00B30A1F"/>
    <w:rPr>
      <w:rFonts w:ascii="Courier New" w:hAnsi="Courier New" w:cs="Courier New"/>
      <w:szCs w:val="24"/>
    </w:rPr>
  </w:style>
  <w:style w:type="paragraph" w:styleId="TextosemFormatao">
    <w:name w:val="Plain Text"/>
    <w:aliases w:val="Plain Text,Texto simples"/>
    <w:basedOn w:val="Normal"/>
    <w:link w:val="TextosemFormataoChar"/>
    <w:uiPriority w:val="99"/>
    <w:semiHidden/>
    <w:unhideWhenUsed/>
    <w:rsid w:val="00B30A1F"/>
    <w:rPr>
      <w:rFonts w:ascii="Courier New" w:eastAsiaTheme="minorHAnsi" w:hAnsi="Courier New" w:cs="Courier New"/>
      <w:sz w:val="22"/>
      <w:lang w:eastAsia="en-US"/>
    </w:rPr>
  </w:style>
  <w:style w:type="character" w:customStyle="1" w:styleId="TextosemFormataoChar1">
    <w:name w:val="Texto sem Formatação Char1"/>
    <w:aliases w:val="Plain Text Char1,Texto simples Char1"/>
    <w:basedOn w:val="Fontepargpadro"/>
    <w:uiPriority w:val="99"/>
    <w:semiHidden/>
    <w:rsid w:val="00B30A1F"/>
    <w:rPr>
      <w:rFonts w:ascii="Consolas" w:eastAsia="Times New Roman" w:hAnsi="Consolas" w:cs="Times New Roman"/>
      <w:sz w:val="21"/>
      <w:szCs w:val="21"/>
      <w:lang w:eastAsia="pt-BR"/>
    </w:rPr>
  </w:style>
  <w:style w:type="paragraph" w:styleId="Textodebalo">
    <w:name w:val="Balloon Text"/>
    <w:basedOn w:val="Normal"/>
    <w:link w:val="TextodebaloChar"/>
    <w:uiPriority w:val="99"/>
    <w:semiHidden/>
    <w:unhideWhenUsed/>
    <w:rsid w:val="00B30A1F"/>
    <w:rPr>
      <w:rFonts w:ascii="Tahoma" w:hAnsi="Tahoma" w:cs="Tahoma"/>
      <w:sz w:val="16"/>
      <w:szCs w:val="16"/>
    </w:rPr>
  </w:style>
  <w:style w:type="character" w:customStyle="1" w:styleId="TextodebaloChar">
    <w:name w:val="Texto de balão Char"/>
    <w:basedOn w:val="Fontepargpadro"/>
    <w:link w:val="Textodebalo"/>
    <w:uiPriority w:val="99"/>
    <w:semiHidden/>
    <w:rsid w:val="00B30A1F"/>
    <w:rPr>
      <w:rFonts w:ascii="Tahoma" w:eastAsia="Times New Roman" w:hAnsi="Tahoma" w:cs="Tahoma"/>
      <w:sz w:val="16"/>
      <w:szCs w:val="16"/>
      <w:lang w:eastAsia="pt-BR"/>
    </w:rPr>
  </w:style>
  <w:style w:type="paragraph" w:styleId="SemEspaamento">
    <w:name w:val="No Spacing"/>
    <w:uiPriority w:val="1"/>
    <w:qFormat/>
    <w:rsid w:val="00B30A1F"/>
    <w:pPr>
      <w:spacing w:after="0" w:line="240" w:lineRule="auto"/>
    </w:pPr>
    <w:rPr>
      <w:rFonts w:ascii="Calibri" w:eastAsia="Calibri" w:hAnsi="Calibri" w:cs="Times New Roman"/>
    </w:rPr>
  </w:style>
  <w:style w:type="character" w:customStyle="1" w:styleId="PargrafodaListaChar">
    <w:name w:val="Parágrafo da Lista Char"/>
    <w:link w:val="PargrafodaLista"/>
    <w:uiPriority w:val="34"/>
    <w:locked/>
    <w:rsid w:val="00B30A1F"/>
    <w:rPr>
      <w:rFonts w:ascii="Calibri" w:eastAsia="Calibri" w:hAnsi="Calibri" w:cs="Calibri"/>
    </w:rPr>
  </w:style>
  <w:style w:type="paragraph" w:styleId="PargrafodaLista">
    <w:name w:val="List Paragraph"/>
    <w:basedOn w:val="Normal"/>
    <w:link w:val="PargrafodaListaChar"/>
    <w:uiPriority w:val="34"/>
    <w:qFormat/>
    <w:rsid w:val="00B30A1F"/>
    <w:pPr>
      <w:ind w:left="720"/>
      <w:contextualSpacing/>
    </w:pPr>
    <w:rPr>
      <w:rFonts w:ascii="Calibri" w:eastAsia="Calibri" w:hAnsi="Calibri" w:cs="Calibri"/>
      <w:sz w:val="22"/>
      <w:szCs w:val="22"/>
      <w:lang w:eastAsia="en-US"/>
    </w:rPr>
  </w:style>
  <w:style w:type="paragraph" w:customStyle="1" w:styleId="Normal0">
    <w:name w:val="[Normal]"/>
    <w:uiPriority w:val="99"/>
    <w:rsid w:val="00B30A1F"/>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Normaljustificado">
    <w:name w:val="Normal + justificado"/>
    <w:basedOn w:val="Normal"/>
    <w:uiPriority w:val="99"/>
    <w:rsid w:val="00B30A1F"/>
    <w:rPr>
      <w:sz w:val="36"/>
      <w:szCs w:val="36"/>
    </w:rPr>
  </w:style>
  <w:style w:type="paragraph" w:customStyle="1" w:styleId="P7">
    <w:name w:val="P7"/>
    <w:basedOn w:val="Normal"/>
    <w:uiPriority w:val="99"/>
    <w:rsid w:val="00B30A1F"/>
    <w:pPr>
      <w:widowControl w:val="0"/>
      <w:autoSpaceDE w:val="0"/>
    </w:pPr>
    <w:rPr>
      <w:rFonts w:ascii="Helvetica" w:eastAsia="Helvetica" w:hAnsi="Helvetica" w:cs="Helvetica"/>
      <w:sz w:val="22"/>
      <w:szCs w:val="20"/>
      <w:lang w:eastAsia="ar-SA"/>
    </w:rPr>
  </w:style>
  <w:style w:type="paragraph" w:customStyle="1" w:styleId="ptexto">
    <w:name w:val="p_texto"/>
    <w:basedOn w:val="Normal"/>
    <w:uiPriority w:val="99"/>
    <w:rsid w:val="00B30A1F"/>
    <w:pPr>
      <w:spacing w:before="100" w:beforeAutospacing="1" w:after="100" w:afterAutospacing="1"/>
    </w:pPr>
  </w:style>
  <w:style w:type="paragraph" w:customStyle="1" w:styleId="PargrafodaLista1">
    <w:name w:val="Parágrafo da Lista1"/>
    <w:basedOn w:val="Normal"/>
    <w:uiPriority w:val="99"/>
    <w:rsid w:val="00B30A1F"/>
    <w:pPr>
      <w:ind w:left="708"/>
    </w:pPr>
    <w:rPr>
      <w:sz w:val="20"/>
      <w:szCs w:val="20"/>
    </w:rPr>
  </w:style>
  <w:style w:type="paragraph" w:customStyle="1" w:styleId="Default">
    <w:name w:val="Default"/>
    <w:basedOn w:val="Normal"/>
    <w:rsid w:val="00B30A1F"/>
    <w:pPr>
      <w:autoSpaceDE w:val="0"/>
      <w:autoSpaceDN w:val="0"/>
    </w:pPr>
    <w:rPr>
      <w:rFonts w:ascii="Arial" w:eastAsia="Calibri" w:hAnsi="Arial" w:cs="Arial"/>
      <w:color w:val="000000"/>
      <w:lang w:eastAsia="en-US"/>
    </w:rPr>
  </w:style>
  <w:style w:type="paragraph" w:customStyle="1" w:styleId="xl65">
    <w:name w:val="xl65"/>
    <w:basedOn w:val="Normal"/>
    <w:uiPriority w:val="99"/>
    <w:rsid w:val="00B30A1F"/>
    <w:pPr>
      <w:spacing w:before="100" w:beforeAutospacing="1" w:after="100" w:afterAutospacing="1"/>
    </w:pPr>
  </w:style>
  <w:style w:type="paragraph" w:customStyle="1" w:styleId="xl66">
    <w:name w:val="xl66"/>
    <w:basedOn w:val="Normal"/>
    <w:uiPriority w:val="99"/>
    <w:rsid w:val="00B30A1F"/>
    <w:pPr>
      <w:pBdr>
        <w:top w:val="single" w:sz="4" w:space="0" w:color="9BC2E6"/>
        <w:bottom w:val="single" w:sz="4" w:space="0" w:color="9BC2E6"/>
      </w:pBdr>
      <w:spacing w:before="100" w:beforeAutospacing="1" w:after="100" w:afterAutospacing="1"/>
      <w:jc w:val="center"/>
    </w:pPr>
  </w:style>
  <w:style w:type="paragraph" w:customStyle="1" w:styleId="xl67">
    <w:name w:val="xl67"/>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xl68">
    <w:name w:val="xl68"/>
    <w:basedOn w:val="Normal"/>
    <w:uiPriority w:val="99"/>
    <w:rsid w:val="00B30A1F"/>
    <w:pPr>
      <w:spacing w:before="100" w:beforeAutospacing="1" w:after="100" w:afterAutospacing="1"/>
      <w:jc w:val="center"/>
    </w:pPr>
  </w:style>
  <w:style w:type="paragraph" w:customStyle="1" w:styleId="xl69">
    <w:name w:val="xl69"/>
    <w:basedOn w:val="Normal"/>
    <w:uiPriority w:val="99"/>
    <w:rsid w:val="00B30A1F"/>
    <w:pPr>
      <w:pBdr>
        <w:top w:val="single" w:sz="4" w:space="0" w:color="9BC2E6"/>
        <w:bottom w:val="single" w:sz="4" w:space="0" w:color="9BC2E6"/>
      </w:pBdr>
      <w:spacing w:before="100" w:beforeAutospacing="1" w:after="100" w:afterAutospacing="1"/>
    </w:pPr>
    <w:rPr>
      <w:color w:val="000000"/>
    </w:rPr>
  </w:style>
  <w:style w:type="paragraph" w:customStyle="1" w:styleId="xl70">
    <w:name w:val="xl70"/>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1">
    <w:name w:val="xl71"/>
    <w:basedOn w:val="Normal"/>
    <w:uiPriority w:val="99"/>
    <w:rsid w:val="00B30A1F"/>
    <w:pPr>
      <w:pBdr>
        <w:top w:val="single" w:sz="4" w:space="0" w:color="9BC2E6"/>
      </w:pBdr>
      <w:shd w:val="clear" w:color="auto" w:fill="5B9BD5"/>
      <w:spacing w:before="100" w:beforeAutospacing="1" w:after="100" w:afterAutospacing="1"/>
      <w:jc w:val="center"/>
    </w:pPr>
    <w:rPr>
      <w:b/>
      <w:bCs/>
      <w:color w:val="FFFFFF"/>
    </w:rPr>
  </w:style>
  <w:style w:type="paragraph" w:customStyle="1" w:styleId="xl72">
    <w:name w:val="xl72"/>
    <w:basedOn w:val="Normal"/>
    <w:uiPriority w:val="99"/>
    <w:rsid w:val="00B30A1F"/>
    <w:pPr>
      <w:pBdr>
        <w:top w:val="single" w:sz="4" w:space="0" w:color="9BC2E6"/>
      </w:pBdr>
      <w:shd w:val="clear" w:color="auto" w:fill="DDEBF7"/>
      <w:spacing w:before="100" w:beforeAutospacing="1" w:after="100" w:afterAutospacing="1"/>
    </w:pPr>
    <w:rPr>
      <w:color w:val="000000"/>
    </w:rPr>
  </w:style>
  <w:style w:type="paragraph" w:customStyle="1" w:styleId="xl73">
    <w:name w:val="xl73"/>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4">
    <w:name w:val="xl74"/>
    <w:basedOn w:val="Normal"/>
    <w:uiPriority w:val="99"/>
    <w:rsid w:val="00B30A1F"/>
    <w:pPr>
      <w:pBdr>
        <w:top w:val="single" w:sz="4" w:space="0" w:color="9BC2E6"/>
      </w:pBdr>
      <w:spacing w:before="100" w:beforeAutospacing="1" w:after="100" w:afterAutospacing="1"/>
    </w:pPr>
    <w:rPr>
      <w:color w:val="000000"/>
    </w:rPr>
  </w:style>
  <w:style w:type="paragraph" w:customStyle="1" w:styleId="xl75">
    <w:name w:val="xl75"/>
    <w:basedOn w:val="Normal"/>
    <w:uiPriority w:val="99"/>
    <w:rsid w:val="00B30A1F"/>
    <w:pPr>
      <w:pBdr>
        <w:top w:val="single" w:sz="4" w:space="0" w:color="9BC2E6"/>
      </w:pBdr>
      <w:spacing w:before="100" w:beforeAutospacing="1" w:after="100" w:afterAutospacing="1"/>
      <w:jc w:val="center"/>
    </w:pPr>
  </w:style>
  <w:style w:type="paragraph" w:customStyle="1" w:styleId="xl76">
    <w:name w:val="xl76"/>
    <w:basedOn w:val="Normal"/>
    <w:uiPriority w:val="99"/>
    <w:rsid w:val="00B30A1F"/>
    <w:pPr>
      <w:pBdr>
        <w:top w:val="single" w:sz="4" w:space="0" w:color="9BC2E6"/>
      </w:pBdr>
      <w:spacing w:before="100" w:beforeAutospacing="1" w:after="100" w:afterAutospacing="1"/>
      <w:jc w:val="center"/>
    </w:pPr>
  </w:style>
  <w:style w:type="paragraph" w:customStyle="1" w:styleId="xl77">
    <w:name w:val="xl77"/>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8">
    <w:name w:val="xl78"/>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9">
    <w:name w:val="xl79"/>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80">
    <w:name w:val="xl80"/>
    <w:basedOn w:val="Normal"/>
    <w:uiPriority w:val="99"/>
    <w:rsid w:val="00B30A1F"/>
    <w:pPr>
      <w:pBdr>
        <w:top w:val="single" w:sz="4" w:space="0" w:color="9BC2E6"/>
      </w:pBdr>
      <w:spacing w:before="100" w:beforeAutospacing="1" w:after="100" w:afterAutospacing="1"/>
    </w:pPr>
  </w:style>
  <w:style w:type="paragraph" w:customStyle="1" w:styleId="xl81">
    <w:name w:val="xl81"/>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63">
    <w:name w:val="xl63"/>
    <w:basedOn w:val="Normal"/>
    <w:uiPriority w:val="99"/>
    <w:rsid w:val="00B30A1F"/>
    <w:pPr>
      <w:spacing w:before="100" w:beforeAutospacing="1" w:after="100" w:afterAutospacing="1"/>
    </w:pPr>
  </w:style>
  <w:style w:type="paragraph" w:customStyle="1" w:styleId="xl64">
    <w:name w:val="xl64"/>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Corpodetexto31">
    <w:name w:val="Corpo de texto 31"/>
    <w:basedOn w:val="Normal"/>
    <w:uiPriority w:val="99"/>
    <w:rsid w:val="00B30A1F"/>
    <w:pPr>
      <w:suppressAutoHyphens/>
      <w:jc w:val="both"/>
    </w:pPr>
    <w:rPr>
      <w:rFonts w:ascii="Arial" w:hAnsi="Arial"/>
      <w:sz w:val="20"/>
      <w:szCs w:val="20"/>
      <w:lang w:eastAsia="ar-SA"/>
    </w:rPr>
  </w:style>
  <w:style w:type="paragraph" w:customStyle="1" w:styleId="Standard">
    <w:name w:val="Standard"/>
    <w:rsid w:val="00B30A1F"/>
    <w:pPr>
      <w:suppressAutoHyphens/>
      <w:autoSpaceDN w:val="0"/>
      <w:spacing w:line="252" w:lineRule="auto"/>
    </w:pPr>
    <w:rPr>
      <w:rFonts w:ascii="Calibri" w:eastAsia="Calibri" w:hAnsi="Calibri" w:cs="Calibri"/>
      <w:color w:val="000000"/>
      <w:kern w:val="3"/>
      <w:lang w:eastAsia="zh-CN" w:bidi="hi-IN"/>
    </w:rPr>
  </w:style>
  <w:style w:type="paragraph" w:customStyle="1" w:styleId="Corpodetexto22">
    <w:name w:val="Corpo de texto 22"/>
    <w:basedOn w:val="Normal"/>
    <w:uiPriority w:val="99"/>
    <w:rsid w:val="00B30A1F"/>
    <w:pPr>
      <w:suppressAutoHyphens/>
      <w:jc w:val="both"/>
    </w:pPr>
    <w:rPr>
      <w:rFonts w:ascii="Bookman Old Style" w:hAnsi="Bookman Old Style"/>
      <w:sz w:val="20"/>
      <w:szCs w:val="20"/>
      <w:lang w:eastAsia="ar-SA"/>
    </w:rPr>
  </w:style>
  <w:style w:type="paragraph" w:customStyle="1" w:styleId="Ttulo20">
    <w:name w:val="Título2"/>
    <w:basedOn w:val="Normal"/>
    <w:next w:val="Corpodetexto"/>
    <w:uiPriority w:val="99"/>
    <w:rsid w:val="00B30A1F"/>
    <w:pPr>
      <w:keepNext/>
      <w:suppressAutoHyphens/>
      <w:spacing w:before="240" w:after="120"/>
    </w:pPr>
    <w:rPr>
      <w:sz w:val="20"/>
      <w:szCs w:val="20"/>
    </w:rPr>
  </w:style>
  <w:style w:type="character" w:styleId="Refdenotaderodap">
    <w:name w:val="footnote reference"/>
    <w:uiPriority w:val="99"/>
    <w:semiHidden/>
    <w:unhideWhenUsed/>
    <w:rsid w:val="00B30A1F"/>
    <w:rPr>
      <w:vertAlign w:val="superscript"/>
    </w:rPr>
  </w:style>
  <w:style w:type="character" w:customStyle="1" w:styleId="ftexto">
    <w:name w:val="f_texto"/>
    <w:rsid w:val="00B30A1F"/>
  </w:style>
  <w:style w:type="character" w:customStyle="1" w:styleId="fparagrafo">
    <w:name w:val="f_paragrafo"/>
    <w:rsid w:val="00B30A1F"/>
  </w:style>
  <w:style w:type="character" w:customStyle="1" w:styleId="TextodenotaderodapChar1">
    <w:name w:val="Texto de nota de rodapé Char1"/>
    <w:uiPriority w:val="99"/>
    <w:semiHidden/>
    <w:rsid w:val="00B30A1F"/>
    <w:rPr>
      <w:rFonts w:ascii="Arial" w:eastAsia="Times New Roman" w:hAnsi="Arial" w:cs="Arial" w:hint="default"/>
      <w:sz w:val="20"/>
      <w:szCs w:val="20"/>
      <w:lang w:eastAsia="pt-BR"/>
    </w:rPr>
  </w:style>
  <w:style w:type="character" w:customStyle="1" w:styleId="CabealhoChar1">
    <w:name w:val="Cabeçalho Char1"/>
    <w:semiHidden/>
    <w:rsid w:val="00B30A1F"/>
    <w:rPr>
      <w:rFonts w:ascii="Arial" w:eastAsia="Times New Roman" w:hAnsi="Arial" w:cs="Arial" w:hint="default"/>
      <w:sz w:val="24"/>
      <w:szCs w:val="24"/>
      <w:lang w:eastAsia="pt-BR"/>
    </w:rPr>
  </w:style>
  <w:style w:type="character" w:customStyle="1" w:styleId="RodapChar1">
    <w:name w:val="Rodapé Char1"/>
    <w:semiHidden/>
    <w:rsid w:val="00B30A1F"/>
    <w:rPr>
      <w:rFonts w:ascii="Arial" w:eastAsia="Times New Roman" w:hAnsi="Arial" w:cs="Arial" w:hint="default"/>
      <w:sz w:val="24"/>
      <w:szCs w:val="24"/>
      <w:lang w:eastAsia="pt-BR"/>
    </w:rPr>
  </w:style>
  <w:style w:type="character" w:customStyle="1" w:styleId="CorpodetextoChar1">
    <w:name w:val="Corpo de texto Char1"/>
    <w:semiHidden/>
    <w:rsid w:val="00B30A1F"/>
    <w:rPr>
      <w:rFonts w:ascii="Arial" w:eastAsia="Times New Roman" w:hAnsi="Arial" w:cs="Arial" w:hint="default"/>
      <w:sz w:val="24"/>
      <w:szCs w:val="24"/>
      <w:lang w:eastAsia="pt-BR"/>
    </w:rPr>
  </w:style>
  <w:style w:type="character" w:customStyle="1" w:styleId="RecuodecorpodetextoChar1">
    <w:name w:val="Recuo de corpo de texto Char1"/>
    <w:semiHidden/>
    <w:rsid w:val="00B30A1F"/>
    <w:rPr>
      <w:rFonts w:ascii="Arial" w:eastAsia="Times New Roman" w:hAnsi="Arial" w:cs="Arial" w:hint="default"/>
      <w:sz w:val="24"/>
      <w:szCs w:val="24"/>
      <w:lang w:eastAsia="pt-BR"/>
    </w:rPr>
  </w:style>
  <w:style w:type="character" w:customStyle="1" w:styleId="Corpodetexto2Char1">
    <w:name w:val="Corpo de texto 2 Char1"/>
    <w:semiHidden/>
    <w:rsid w:val="00B30A1F"/>
    <w:rPr>
      <w:rFonts w:ascii="Arial" w:eastAsia="Times New Roman" w:hAnsi="Arial" w:cs="Arial" w:hint="default"/>
      <w:sz w:val="24"/>
      <w:szCs w:val="24"/>
      <w:lang w:eastAsia="pt-BR"/>
    </w:rPr>
  </w:style>
  <w:style w:type="character" w:customStyle="1" w:styleId="Corpodetexto3Char1">
    <w:name w:val="Corpo de texto 3 Char1"/>
    <w:semiHidden/>
    <w:rsid w:val="00B30A1F"/>
    <w:rPr>
      <w:rFonts w:ascii="Arial" w:eastAsia="Times New Roman" w:hAnsi="Arial" w:cs="Arial" w:hint="default"/>
      <w:sz w:val="16"/>
      <w:szCs w:val="16"/>
      <w:lang w:eastAsia="pt-BR"/>
    </w:rPr>
  </w:style>
  <w:style w:type="character" w:customStyle="1" w:styleId="Recuodecorpodetexto2Char1">
    <w:name w:val="Recuo de corpo de texto 2 Char1"/>
    <w:semiHidden/>
    <w:rsid w:val="00B30A1F"/>
    <w:rPr>
      <w:rFonts w:ascii="Arial" w:eastAsia="Times New Roman" w:hAnsi="Arial" w:cs="Arial" w:hint="default"/>
      <w:sz w:val="24"/>
      <w:szCs w:val="24"/>
      <w:lang w:eastAsia="pt-BR"/>
    </w:rPr>
  </w:style>
  <w:style w:type="character" w:customStyle="1" w:styleId="Recuodecorpodetexto3Char1">
    <w:name w:val="Recuo de corpo de texto 3 Char1"/>
    <w:semiHidden/>
    <w:rsid w:val="00B30A1F"/>
    <w:rPr>
      <w:rFonts w:ascii="Arial" w:eastAsia="Times New Roman" w:hAnsi="Arial" w:cs="Arial" w:hint="default"/>
      <w:sz w:val="16"/>
      <w:szCs w:val="16"/>
      <w:lang w:eastAsia="pt-BR"/>
    </w:rPr>
  </w:style>
  <w:style w:type="character" w:customStyle="1" w:styleId="TextodebaloChar1">
    <w:name w:val="Texto de balão Char1"/>
    <w:semiHidden/>
    <w:rsid w:val="00B30A1F"/>
    <w:rPr>
      <w:rFonts w:ascii="Tahoma" w:eastAsia="Times New Roman" w:hAnsi="Tahoma" w:cs="Tahoma" w:hint="default"/>
      <w:sz w:val="16"/>
      <w:szCs w:val="16"/>
      <w:lang w:eastAsia="pt-BR"/>
    </w:rPr>
  </w:style>
  <w:style w:type="character" w:customStyle="1" w:styleId="CharChar5">
    <w:name w:val="Char Char5"/>
    <w:locked/>
    <w:rsid w:val="00B30A1F"/>
    <w:rPr>
      <w:sz w:val="28"/>
      <w:lang w:val="pt-BR" w:eastAsia="pt-BR" w:bidi="ar-SA"/>
    </w:rPr>
  </w:style>
  <w:style w:type="character" w:customStyle="1" w:styleId="CharChar3">
    <w:name w:val="Char Char3"/>
    <w:locked/>
    <w:rsid w:val="00B30A1F"/>
    <w:rPr>
      <w:lang w:val="pt-BR" w:eastAsia="pt-BR" w:bidi="ar-SA"/>
    </w:rPr>
  </w:style>
  <w:style w:type="character" w:customStyle="1" w:styleId="CharChar2">
    <w:name w:val="Char Char2"/>
    <w:locked/>
    <w:rsid w:val="00B30A1F"/>
    <w:rPr>
      <w:rFonts w:ascii="Arial" w:hAnsi="Arial" w:cs="Arial" w:hint="default"/>
      <w:sz w:val="24"/>
      <w:szCs w:val="24"/>
      <w:lang w:val="pt-BR" w:eastAsia="pt-BR" w:bidi="ar-SA"/>
    </w:rPr>
  </w:style>
  <w:style w:type="character" w:customStyle="1" w:styleId="CharChar">
    <w:name w:val="Char Char"/>
    <w:locked/>
    <w:rsid w:val="00B30A1F"/>
    <w:rPr>
      <w:rFonts w:ascii="Courier New" w:hAnsi="Courier New" w:cs="Courier New" w:hint="default"/>
      <w:szCs w:val="24"/>
      <w:lang w:val="pt-BR" w:eastAsia="pt-BR" w:bidi="ar-SA"/>
    </w:rPr>
  </w:style>
  <w:style w:type="character" w:customStyle="1" w:styleId="CharChar4">
    <w:name w:val="Char Char4"/>
    <w:rsid w:val="00B30A1F"/>
    <w:rPr>
      <w:rFonts w:ascii="Courier New" w:hAnsi="Courier New" w:cs="Courier New" w:hint="default"/>
      <w:szCs w:val="24"/>
      <w:lang w:val="pt-BR" w:eastAsia="pt-BR" w:bidi="ar-SA"/>
    </w:rPr>
  </w:style>
  <w:style w:type="character" w:customStyle="1" w:styleId="CharChar9">
    <w:name w:val="Char Char9"/>
    <w:rsid w:val="00B30A1F"/>
    <w:rPr>
      <w:sz w:val="28"/>
      <w:lang w:val="pt-BR" w:eastAsia="pt-BR" w:bidi="ar-SA"/>
    </w:rPr>
  </w:style>
  <w:style w:type="character" w:customStyle="1" w:styleId="CharChar7">
    <w:name w:val="Char Char7"/>
    <w:rsid w:val="00B30A1F"/>
    <w:rPr>
      <w:lang w:val="pt-BR" w:eastAsia="pt-BR" w:bidi="ar-SA"/>
    </w:rPr>
  </w:style>
  <w:style w:type="character" w:customStyle="1" w:styleId="CharChar6">
    <w:name w:val="Char Char6"/>
    <w:rsid w:val="00B30A1F"/>
    <w:rPr>
      <w:rFonts w:ascii="Arial" w:hAnsi="Arial" w:cs="Arial" w:hint="default"/>
      <w:sz w:val="24"/>
      <w:szCs w:val="24"/>
      <w:lang w:val="pt-BR" w:eastAsia="pt-BR" w:bidi="ar-SA"/>
    </w:rPr>
  </w:style>
  <w:style w:type="table" w:styleId="Tabelacomgrade">
    <w:name w:val="Table Grid"/>
    <w:basedOn w:val="Tabelanormal"/>
    <w:uiPriority w:val="39"/>
    <w:rsid w:val="00B30A1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1">
    <w:name w:val="Tabela de Grade 41"/>
    <w:basedOn w:val="Tabelanormal"/>
    <w:uiPriority w:val="49"/>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GradeClara1">
    <w:name w:val="Tabela de Grade Clara1"/>
    <w:basedOn w:val="Tabelanormal"/>
    <w:uiPriority w:val="40"/>
    <w:rsid w:val="00B30A1F"/>
    <w:pPr>
      <w:spacing w:after="0" w:line="240" w:lineRule="auto"/>
    </w:pPr>
    <w:rPr>
      <w:rFonts w:ascii="Tahoma" w:eastAsia="Calibri" w:hAnsi="Tahoma"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mples11">
    <w:name w:val="Tabela Simples 11"/>
    <w:basedOn w:val="Tabelanormal"/>
    <w:uiPriority w:val="41"/>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21">
    <w:name w:val="Tabela de Grade 21"/>
    <w:basedOn w:val="Tabelanormal"/>
    <w:uiPriority w:val="47"/>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
    <w:name w:val="TableGrid"/>
    <w:rsid w:val="00B30A1F"/>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SumrioEmmanuel">
    <w:name w:val="Sumário Emmanuel"/>
    <w:uiPriority w:val="99"/>
    <w:rsid w:val="00B30A1F"/>
    <w:pPr>
      <w:numPr>
        <w:numId w:val="1"/>
      </w:numPr>
    </w:pPr>
  </w:style>
  <w:style w:type="character" w:styleId="MenoPendente">
    <w:name w:val="Unresolved Mention"/>
    <w:basedOn w:val="Fontepargpadro"/>
    <w:uiPriority w:val="99"/>
    <w:semiHidden/>
    <w:unhideWhenUsed/>
    <w:rsid w:val="0066328F"/>
    <w:rPr>
      <w:color w:val="605E5C"/>
      <w:shd w:val="clear" w:color="auto" w:fill="E1DFDD"/>
    </w:rPr>
  </w:style>
  <w:style w:type="table" w:customStyle="1" w:styleId="TableNormal">
    <w:name w:val="Table Normal"/>
    <w:uiPriority w:val="2"/>
    <w:semiHidden/>
    <w:unhideWhenUsed/>
    <w:qFormat/>
    <w:rsid w:val="007653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5322"/>
    <w:pPr>
      <w:widowControl w:val="0"/>
      <w:autoSpaceDE w:val="0"/>
      <w:autoSpaceDN w:val="0"/>
    </w:pPr>
    <w:rPr>
      <w:rFonts w:ascii="Arial MT" w:eastAsia="Arial MT" w:hAnsi="Arial MT" w:cs="Arial MT"/>
      <w:sz w:val="22"/>
      <w:szCs w:val="22"/>
      <w:lang w:val="pt-PT" w:eastAsia="en-US"/>
    </w:rPr>
  </w:style>
  <w:style w:type="table" w:customStyle="1" w:styleId="TR">
    <w:name w:val="T.R"/>
    <w:basedOn w:val="TabeladeGrade4-nfase3"/>
    <w:rsid w:val="00852F2D"/>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852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genda">
    <w:name w:val="caption"/>
    <w:basedOn w:val="Normal"/>
    <w:next w:val="Normal"/>
    <w:uiPriority w:val="35"/>
    <w:unhideWhenUsed/>
    <w:qFormat/>
    <w:rsid w:val="009461D4"/>
    <w:pPr>
      <w:spacing w:after="200"/>
    </w:pPr>
    <w:rPr>
      <w:rFonts w:asciiTheme="minorHAnsi" w:eastAsiaTheme="minorHAnsi" w:hAnsiTheme="minorHAnsi" w:cstheme="minorBidi"/>
      <w:i/>
      <w:iCs/>
      <w:noProof/>
      <w:color w:val="44546A" w:themeColor="text2"/>
      <w:sz w:val="18"/>
      <w:szCs w:val="18"/>
      <w:lang w:eastAsia="en-US"/>
    </w:rPr>
  </w:style>
  <w:style w:type="paragraph" w:customStyle="1" w:styleId="Contedodoquadro">
    <w:name w:val="Conteúdo do quadro"/>
    <w:basedOn w:val="Normal"/>
    <w:qFormat/>
    <w:rsid w:val="009461D4"/>
    <w:pPr>
      <w:spacing w:after="160" w:line="259" w:lineRule="auto"/>
    </w:pPr>
    <w:rPr>
      <w:rFonts w:asciiTheme="minorHAnsi" w:eastAsiaTheme="minorHAnsi" w:hAnsiTheme="minorHAnsi" w:cstheme="minorBidi"/>
      <w:sz w:val="22"/>
      <w:szCs w:val="22"/>
      <w:lang w:eastAsia="en-US"/>
    </w:rPr>
  </w:style>
  <w:style w:type="character" w:styleId="Refdecomentrio">
    <w:name w:val="annotation reference"/>
    <w:basedOn w:val="Fontepargpadro"/>
    <w:unhideWhenUsed/>
    <w:qFormat/>
    <w:rsid w:val="003D3B7F"/>
    <w:rPr>
      <w:sz w:val="16"/>
      <w:szCs w:val="16"/>
    </w:rPr>
  </w:style>
  <w:style w:type="paragraph" w:styleId="Textodecomentrio">
    <w:name w:val="annotation text"/>
    <w:basedOn w:val="Normal"/>
    <w:link w:val="TextodecomentrioChar"/>
    <w:uiPriority w:val="99"/>
    <w:unhideWhenUsed/>
    <w:qFormat/>
    <w:rsid w:val="003D3B7F"/>
    <w:rPr>
      <w:sz w:val="20"/>
      <w:szCs w:val="20"/>
    </w:rPr>
  </w:style>
  <w:style w:type="character" w:customStyle="1" w:styleId="TextodecomentrioChar">
    <w:name w:val="Texto de comentário Char"/>
    <w:basedOn w:val="Fontepargpadro"/>
    <w:link w:val="Textodecomentrio"/>
    <w:uiPriority w:val="99"/>
    <w:qFormat/>
    <w:rsid w:val="003D3B7F"/>
    <w:rPr>
      <w:rFonts w:ascii="Times New Roman" w:eastAsia="Times New Roman" w:hAnsi="Times New Roman" w:cs="Times New Roman"/>
      <w:sz w:val="20"/>
      <w:szCs w:val="20"/>
      <w:lang w:eastAsia="pt-BR"/>
    </w:rPr>
  </w:style>
  <w:style w:type="paragraph" w:styleId="Citao">
    <w:name w:val="Quote"/>
    <w:aliases w:val="TCU,Citação AGU"/>
    <w:basedOn w:val="Normal"/>
    <w:next w:val="Normal"/>
    <w:link w:val="CitaoChar"/>
    <w:qFormat/>
    <w:rsid w:val="00CD372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aliases w:val="TCU Char,Citação AGU Char"/>
    <w:basedOn w:val="Fontepargpadro"/>
    <w:link w:val="Citao"/>
    <w:rsid w:val="00CD3721"/>
    <w:rPr>
      <w:rFonts w:ascii="Arial" w:eastAsia="Calibri" w:hAnsi="Arial" w:cs="Tahoma"/>
      <w:i/>
      <w:iCs/>
      <w:color w:val="000000"/>
      <w:sz w:val="20"/>
      <w:szCs w:val="24"/>
      <w:shd w:val="clear" w:color="auto" w:fill="FFFFCC"/>
    </w:rPr>
  </w:style>
  <w:style w:type="character" w:customStyle="1" w:styleId="Nivel1Char">
    <w:name w:val="Nivel1 Char"/>
    <w:basedOn w:val="Fontepargpadro"/>
    <w:link w:val="Nivel1"/>
    <w:locked/>
    <w:rsid w:val="00CD3721"/>
    <w:rPr>
      <w:rFonts w:ascii="Arial" w:eastAsiaTheme="majorEastAsia" w:hAnsi="Arial" w:cs="Arial"/>
      <w:b/>
      <w:color w:val="000000"/>
      <w:sz w:val="32"/>
      <w:szCs w:val="32"/>
    </w:rPr>
  </w:style>
  <w:style w:type="paragraph" w:customStyle="1" w:styleId="Nivel1">
    <w:name w:val="Nivel1"/>
    <w:basedOn w:val="Ttulo1"/>
    <w:next w:val="Normal"/>
    <w:link w:val="Nivel1Char"/>
    <w:qFormat/>
    <w:rsid w:val="00CD3721"/>
    <w:pPr>
      <w:keepLines/>
      <w:numPr>
        <w:numId w:val="2"/>
      </w:numPr>
      <w:spacing w:before="480" w:after="120" w:line="276" w:lineRule="auto"/>
      <w:jc w:val="both"/>
    </w:pPr>
    <w:rPr>
      <w:rFonts w:eastAsiaTheme="majorEastAsia"/>
      <w:bCs w:val="0"/>
      <w:color w:val="000000"/>
      <w:kern w:val="0"/>
      <w:lang w:eastAsia="en-US"/>
    </w:rPr>
  </w:style>
  <w:style w:type="paragraph" w:customStyle="1" w:styleId="SombreamentoMdio1-nfase31">
    <w:name w:val="Sombreamento Médio 1 - Ênfase 31"/>
    <w:basedOn w:val="Normal"/>
    <w:next w:val="Normal"/>
    <w:rsid w:val="00CD3721"/>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ascii="Ecofont_Spranq_eco_Sans" w:eastAsia="Calibri" w:hAnsi="Ecofont_Spranq_eco_Sans" w:cs="Tahoma"/>
      <w:i/>
      <w:iCs/>
      <w:color w:val="000000"/>
      <w:sz w:val="20"/>
      <w:lang w:eastAsia="zh-CN"/>
    </w:rPr>
  </w:style>
  <w:style w:type="character" w:customStyle="1" w:styleId="normalchar1">
    <w:name w:val="normal__char1"/>
    <w:rsid w:val="00CD3721"/>
    <w:rPr>
      <w:rFonts w:ascii="Arial" w:hAnsi="Arial" w:cs="Arial" w:hint="default"/>
      <w:strike w:val="0"/>
      <w:dstrike w:val="0"/>
      <w:sz w:val="24"/>
      <w:szCs w:val="24"/>
      <w:u w:val="none"/>
      <w:effect w:val="none"/>
    </w:rPr>
  </w:style>
  <w:style w:type="character" w:styleId="Forte">
    <w:name w:val="Strong"/>
    <w:basedOn w:val="Fontepargpadro"/>
    <w:uiPriority w:val="22"/>
    <w:qFormat/>
    <w:rsid w:val="00CD3721"/>
    <w:rPr>
      <w:b/>
      <w:bCs/>
    </w:rPr>
  </w:style>
  <w:style w:type="paragraph" w:customStyle="1" w:styleId="corpo">
    <w:name w:val="corpo"/>
    <w:basedOn w:val="Normal"/>
    <w:rsid w:val="00CD3721"/>
    <w:pPr>
      <w:spacing w:before="100" w:beforeAutospacing="1" w:after="100" w:afterAutospacing="1"/>
    </w:pPr>
  </w:style>
  <w:style w:type="character" w:customStyle="1" w:styleId="MenoPendente1">
    <w:name w:val="Menção Pendente1"/>
    <w:basedOn w:val="Fontepargpadro"/>
    <w:uiPriority w:val="99"/>
    <w:semiHidden/>
    <w:unhideWhenUsed/>
    <w:rsid w:val="00CD3721"/>
    <w:rPr>
      <w:color w:val="605E5C"/>
      <w:shd w:val="clear" w:color="auto" w:fill="E1DFDD"/>
    </w:rPr>
  </w:style>
  <w:style w:type="paragraph" w:styleId="Assuntodocomentrio">
    <w:name w:val="annotation subject"/>
    <w:basedOn w:val="Textodecomentrio"/>
    <w:next w:val="Textodecomentrio"/>
    <w:link w:val="AssuntodocomentrioChar"/>
    <w:uiPriority w:val="99"/>
    <w:semiHidden/>
    <w:unhideWhenUsed/>
    <w:rsid w:val="00CD3721"/>
    <w:pPr>
      <w:spacing w:after="16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CD3721"/>
    <w:rPr>
      <w:rFonts w:ascii="Times New Roman" w:eastAsia="Times New Roman" w:hAnsi="Times New Roman" w:cs="Times New Roman"/>
      <w:b/>
      <w:bCs/>
      <w:sz w:val="20"/>
      <w:szCs w:val="20"/>
      <w:lang w:eastAsia="pt-BR"/>
    </w:rPr>
  </w:style>
  <w:style w:type="paragraph" w:customStyle="1" w:styleId="itemnivel2">
    <w:name w:val="item_nivel2"/>
    <w:basedOn w:val="Normal"/>
    <w:rsid w:val="00CD3721"/>
    <w:pPr>
      <w:spacing w:before="100" w:beforeAutospacing="1" w:after="100" w:afterAutospacing="1"/>
    </w:pPr>
  </w:style>
  <w:style w:type="paragraph" w:customStyle="1" w:styleId="itemnivel1">
    <w:name w:val="item_nivel1"/>
    <w:basedOn w:val="Normal"/>
    <w:rsid w:val="00CD3721"/>
    <w:pPr>
      <w:spacing w:before="100" w:beforeAutospacing="1" w:after="100" w:afterAutospacing="1"/>
    </w:pPr>
  </w:style>
  <w:style w:type="paragraph" w:customStyle="1" w:styleId="itemalinealetra">
    <w:name w:val="item_alinea_letra"/>
    <w:basedOn w:val="Normal"/>
    <w:rsid w:val="00CD3721"/>
    <w:pPr>
      <w:spacing w:before="100" w:beforeAutospacing="1" w:after="100" w:afterAutospacing="1"/>
    </w:pPr>
  </w:style>
  <w:style w:type="character" w:customStyle="1" w:styleId="QuoteChar">
    <w:name w:val="Quote Char"/>
    <w:link w:val="Citao1"/>
    <w:locked/>
    <w:rsid w:val="00CD3721"/>
    <w:rPr>
      <w:rFonts w:ascii="Ecofont_Spranq_eco_Sans" w:hAnsi="Ecofont_Spranq_eco_Sans" w:cs="Ecofont_Spranq_eco_Sans"/>
      <w:i/>
      <w:iCs/>
      <w:color w:val="000000"/>
      <w:sz w:val="24"/>
      <w:szCs w:val="24"/>
      <w:shd w:val="clear" w:color="auto" w:fill="FFFFCC"/>
    </w:rPr>
  </w:style>
  <w:style w:type="paragraph" w:customStyle="1" w:styleId="Citao1">
    <w:name w:val="Citação1"/>
    <w:basedOn w:val="Normal"/>
    <w:next w:val="Normal"/>
    <w:link w:val="QuoteChar"/>
    <w:qFormat/>
    <w:rsid w:val="00CD372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Theme="minorHAnsi" w:hAnsi="Ecofont_Spranq_eco_Sans" w:cs="Ecofont_Spranq_eco_Sans"/>
      <w:i/>
      <w:iCs/>
      <w:color w:val="000000"/>
      <w:lang w:eastAsia="en-US"/>
    </w:rPr>
  </w:style>
  <w:style w:type="character" w:customStyle="1" w:styleId="markedcontent">
    <w:name w:val="markedcontent"/>
    <w:basedOn w:val="Fontepargpadro"/>
    <w:rsid w:val="00CD3721"/>
  </w:style>
  <w:style w:type="character" w:customStyle="1" w:styleId="highlight">
    <w:name w:val="highlight"/>
    <w:basedOn w:val="Fontepargpadro"/>
    <w:rsid w:val="00CD3721"/>
  </w:style>
  <w:style w:type="character" w:customStyle="1" w:styleId="MenoPendente2">
    <w:name w:val="Menção Pendente2"/>
    <w:basedOn w:val="Fontepargpadro"/>
    <w:uiPriority w:val="99"/>
    <w:semiHidden/>
    <w:unhideWhenUsed/>
    <w:rsid w:val="00CD3721"/>
    <w:rPr>
      <w:color w:val="605E5C"/>
      <w:shd w:val="clear" w:color="auto" w:fill="E1DFDD"/>
    </w:rPr>
  </w:style>
  <w:style w:type="paragraph" w:customStyle="1" w:styleId="Textbody">
    <w:name w:val="Text body"/>
    <w:basedOn w:val="Standard"/>
    <w:rsid w:val="00CD3721"/>
    <w:pPr>
      <w:spacing w:after="140" w:line="276" w:lineRule="auto"/>
    </w:pPr>
    <w:rPr>
      <w:rFonts w:ascii="Liberation Serif" w:eastAsia="NSimSun" w:hAnsi="Liberation Serif" w:cs="Lucida Sans"/>
      <w:color w:val="auto"/>
      <w:sz w:val="24"/>
      <w:szCs w:val="24"/>
    </w:rPr>
  </w:style>
  <w:style w:type="paragraph" w:customStyle="1" w:styleId="citao2">
    <w:name w:val="citação 2"/>
    <w:basedOn w:val="Citao"/>
    <w:link w:val="citao2Char"/>
    <w:qFormat/>
    <w:rsid w:val="00CD3721"/>
    <w:pPr>
      <w:suppressAutoHyphens/>
      <w:autoSpaceDN w:val="0"/>
    </w:pPr>
    <w:rPr>
      <w:kern w:val="3"/>
      <w:szCs w:val="20"/>
      <w:lang w:eastAsia="zh-CN" w:bidi="hi-IN"/>
    </w:rPr>
  </w:style>
  <w:style w:type="character" w:customStyle="1" w:styleId="Nivel2Char">
    <w:name w:val="Nivel 2 Char"/>
    <w:basedOn w:val="Fontepargpadro"/>
    <w:link w:val="Nivel2"/>
    <w:locked/>
    <w:rsid w:val="00CD3721"/>
    <w:rPr>
      <w:rFonts w:ascii="Arial" w:hAnsi="Arial" w:cs="Arial"/>
      <w:color w:val="000000"/>
    </w:rPr>
  </w:style>
  <w:style w:type="paragraph" w:customStyle="1" w:styleId="Nivel2">
    <w:name w:val="Nivel 2"/>
    <w:basedOn w:val="Normal"/>
    <w:link w:val="Nivel2Char"/>
    <w:qFormat/>
    <w:rsid w:val="00CD3721"/>
    <w:pPr>
      <w:spacing w:before="120" w:after="120" w:line="276" w:lineRule="auto"/>
      <w:jc w:val="both"/>
    </w:pPr>
    <w:rPr>
      <w:rFonts w:ascii="Arial" w:eastAsiaTheme="minorHAnsi" w:hAnsi="Arial" w:cs="Arial"/>
      <w:color w:val="000000"/>
      <w:sz w:val="22"/>
      <w:szCs w:val="22"/>
      <w:lang w:eastAsia="en-US"/>
    </w:rPr>
  </w:style>
  <w:style w:type="paragraph" w:customStyle="1" w:styleId="Nivel3">
    <w:name w:val="Nivel 3"/>
    <w:basedOn w:val="PargrafodaLista"/>
    <w:link w:val="Nivel3Char"/>
    <w:qFormat/>
    <w:rsid w:val="00CD3721"/>
    <w:pPr>
      <w:tabs>
        <w:tab w:val="num" w:pos="360"/>
      </w:tabs>
      <w:spacing w:before="120" w:after="120" w:line="276" w:lineRule="auto"/>
      <w:ind w:left="425"/>
      <w:jc w:val="both"/>
    </w:pPr>
    <w:rPr>
      <w:rFonts w:ascii="Arial" w:eastAsia="Times New Roman" w:hAnsi="Arial" w:cs="Arial"/>
      <w:sz w:val="20"/>
      <w:szCs w:val="20"/>
      <w:lang w:eastAsia="pt-BR"/>
    </w:rPr>
  </w:style>
  <w:style w:type="paragraph" w:customStyle="1" w:styleId="Nivel4">
    <w:name w:val="Nivel 4"/>
    <w:basedOn w:val="Nivel3"/>
    <w:qFormat/>
    <w:rsid w:val="00CD3721"/>
    <w:pPr>
      <w:ind w:left="2491" w:hanging="648"/>
    </w:pPr>
  </w:style>
  <w:style w:type="paragraph" w:customStyle="1" w:styleId="Nivel5">
    <w:name w:val="Nivel 5"/>
    <w:basedOn w:val="Nivel4"/>
    <w:qFormat/>
    <w:rsid w:val="00CD3721"/>
    <w:pPr>
      <w:ind w:left="3485" w:hanging="792"/>
    </w:pPr>
  </w:style>
  <w:style w:type="paragraph" w:customStyle="1" w:styleId="PADRO">
    <w:name w:val="PADRÃO"/>
    <w:qFormat/>
    <w:rsid w:val="00CD3721"/>
    <w:pPr>
      <w:keepNext/>
      <w:widowControl w:val="0"/>
      <w:shd w:val="clear" w:color="auto" w:fill="FFFFFF"/>
      <w:suppressAutoHyphens/>
      <w:spacing w:before="119" w:after="119" w:line="276" w:lineRule="auto"/>
      <w:ind w:firstLine="567"/>
      <w:jc w:val="both"/>
    </w:pPr>
    <w:rPr>
      <w:rFonts w:ascii="Ecofont_Spranq_eco_Sans" w:eastAsia="WenQuanYi Micro Hei" w:hAnsi="Ecofont_Spranq_eco_Sans" w:cs="Lohit Hindi"/>
      <w:sz w:val="20"/>
      <w:szCs w:val="24"/>
      <w:lang w:eastAsia="zh-CN" w:bidi="hi-IN"/>
    </w:rPr>
  </w:style>
  <w:style w:type="character" w:customStyle="1" w:styleId="citao2Char">
    <w:name w:val="citação 2 Char"/>
    <w:basedOn w:val="CitaoChar"/>
    <w:link w:val="citao2"/>
    <w:rsid w:val="00CD3721"/>
    <w:rPr>
      <w:rFonts w:ascii="Arial" w:eastAsia="Calibri" w:hAnsi="Arial" w:cs="Tahoma"/>
      <w:i/>
      <w:iCs/>
      <w:color w:val="000000"/>
      <w:kern w:val="3"/>
      <w:sz w:val="20"/>
      <w:szCs w:val="20"/>
      <w:shd w:val="clear" w:color="auto" w:fill="FFFFCC"/>
      <w:lang w:eastAsia="zh-CN" w:bidi="hi-IN"/>
    </w:rPr>
  </w:style>
  <w:style w:type="character" w:customStyle="1" w:styleId="MenoPendente3">
    <w:name w:val="Menção Pendente3"/>
    <w:basedOn w:val="Fontepargpadro"/>
    <w:uiPriority w:val="99"/>
    <w:semiHidden/>
    <w:unhideWhenUsed/>
    <w:rsid w:val="00CD3721"/>
    <w:rPr>
      <w:color w:val="605E5C"/>
      <w:shd w:val="clear" w:color="auto" w:fill="E1DFDD"/>
    </w:rPr>
  </w:style>
  <w:style w:type="paragraph" w:customStyle="1" w:styleId="Nivel01">
    <w:name w:val="Nivel 01"/>
    <w:basedOn w:val="Ttulo1"/>
    <w:next w:val="Normal"/>
    <w:qFormat/>
    <w:rsid w:val="00076D5B"/>
    <w:pPr>
      <w:keepLines/>
      <w:tabs>
        <w:tab w:val="left" w:pos="567"/>
      </w:tabs>
      <w:spacing w:after="0"/>
      <w:ind w:left="360" w:hanging="360"/>
      <w:jc w:val="both"/>
    </w:pPr>
    <w:rPr>
      <w:rFonts w:eastAsia="MS Gothic" w:cs="Times New Roman"/>
      <w:kern w:val="0"/>
      <w:sz w:val="20"/>
      <w:szCs w:val="20"/>
      <w:lang w:val="x-none" w:eastAsia="x-none"/>
    </w:rPr>
  </w:style>
  <w:style w:type="paragraph" w:customStyle="1" w:styleId="Nvel3-R">
    <w:name w:val="Nível 3-R"/>
    <w:basedOn w:val="Nivel3"/>
    <w:link w:val="Nvel3-RChar"/>
    <w:qFormat/>
    <w:rsid w:val="00076D5B"/>
    <w:pPr>
      <w:numPr>
        <w:ilvl w:val="2"/>
        <w:numId w:val="2"/>
      </w:numPr>
      <w:contextualSpacing w:val="0"/>
    </w:pPr>
    <w:rPr>
      <w:rFonts w:eastAsia="MS Mincho" w:cs="Times New Roman"/>
      <w:i/>
      <w:iCs/>
      <w:color w:val="FF0000"/>
      <w:lang w:val="x-none" w:eastAsia="x-none"/>
    </w:rPr>
  </w:style>
  <w:style w:type="character" w:customStyle="1" w:styleId="Nvel3-RChar">
    <w:name w:val="Nível 3-R Char"/>
    <w:link w:val="Nvel3-R"/>
    <w:rsid w:val="00076D5B"/>
    <w:rPr>
      <w:rFonts w:ascii="Arial" w:eastAsia="MS Mincho" w:hAnsi="Arial" w:cs="Times New Roman"/>
      <w:i/>
      <w:iCs/>
      <w:color w:val="FF0000"/>
      <w:sz w:val="20"/>
      <w:szCs w:val="20"/>
      <w:lang w:val="x-none" w:eastAsia="x-none"/>
    </w:rPr>
  </w:style>
  <w:style w:type="character" w:customStyle="1" w:styleId="Nivel3Char">
    <w:name w:val="Nivel 3 Char"/>
    <w:basedOn w:val="Fontepargpadro"/>
    <w:link w:val="Nivel3"/>
    <w:locked/>
    <w:rsid w:val="00076D5B"/>
    <w:rPr>
      <w:rFonts w:ascii="Arial" w:eastAsia="Times New Roman" w:hAnsi="Arial" w:cs="Arial"/>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431111">
      <w:bodyDiv w:val="1"/>
      <w:marLeft w:val="0"/>
      <w:marRight w:val="0"/>
      <w:marTop w:val="0"/>
      <w:marBottom w:val="0"/>
      <w:divBdr>
        <w:top w:val="none" w:sz="0" w:space="0" w:color="auto"/>
        <w:left w:val="none" w:sz="0" w:space="0" w:color="auto"/>
        <w:bottom w:val="none" w:sz="0" w:space="0" w:color="auto"/>
        <w:right w:val="none" w:sz="0" w:space="0" w:color="auto"/>
      </w:divBdr>
    </w:div>
    <w:div w:id="1047948033">
      <w:bodyDiv w:val="1"/>
      <w:marLeft w:val="0"/>
      <w:marRight w:val="0"/>
      <w:marTop w:val="0"/>
      <w:marBottom w:val="0"/>
      <w:divBdr>
        <w:top w:val="none" w:sz="0" w:space="0" w:color="auto"/>
        <w:left w:val="none" w:sz="0" w:space="0" w:color="auto"/>
        <w:bottom w:val="none" w:sz="0" w:space="0" w:color="auto"/>
        <w:right w:val="none" w:sz="0" w:space="0" w:color="auto"/>
      </w:divBdr>
    </w:div>
    <w:div w:id="1495680675">
      <w:bodyDiv w:val="1"/>
      <w:marLeft w:val="0"/>
      <w:marRight w:val="0"/>
      <w:marTop w:val="0"/>
      <w:marBottom w:val="0"/>
      <w:divBdr>
        <w:top w:val="none" w:sz="0" w:space="0" w:color="auto"/>
        <w:left w:val="none" w:sz="0" w:space="0" w:color="auto"/>
        <w:bottom w:val="none" w:sz="0" w:space="0" w:color="auto"/>
        <w:right w:val="none" w:sz="0" w:space="0" w:color="auto"/>
      </w:divBdr>
    </w:div>
    <w:div w:id="20795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iad.navegantes@branetlogistica.com.br"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11</Pages>
  <Words>3262</Words>
  <Characters>17618</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Mengarda</dc:creator>
  <cp:keywords/>
  <dc:description/>
  <cp:lastModifiedBy>Jamile de Jesus Ferreira</cp:lastModifiedBy>
  <cp:revision>98</cp:revision>
  <dcterms:created xsi:type="dcterms:W3CDTF">2024-05-21T20:30:00Z</dcterms:created>
  <dcterms:modified xsi:type="dcterms:W3CDTF">2026-07-15T16:25:00Z</dcterms:modified>
</cp:coreProperties>
</file>